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561" w:rsidRDefault="00EE7561" w:rsidP="00EE7561">
      <w:pPr>
        <w:spacing w:line="240" w:lineRule="auto"/>
        <w:ind w:firstLine="567"/>
        <w:jc w:val="center"/>
        <w:rPr>
          <w:b/>
          <w:sz w:val="24"/>
          <w:szCs w:val="24"/>
        </w:rPr>
      </w:pPr>
      <w:r w:rsidRPr="00EE7561">
        <w:rPr>
          <w:b/>
          <w:sz w:val="24"/>
          <w:szCs w:val="24"/>
        </w:rPr>
        <w:t>ПОЯСНИТЕЛЬНАЯ ЗАПИСКА</w:t>
      </w:r>
    </w:p>
    <w:p w:rsidR="00B177A8" w:rsidRPr="00EE7561" w:rsidRDefault="00B177A8" w:rsidP="00EE7561">
      <w:pPr>
        <w:spacing w:line="240" w:lineRule="auto"/>
        <w:ind w:firstLine="567"/>
        <w:jc w:val="center"/>
        <w:rPr>
          <w:b/>
          <w:sz w:val="24"/>
          <w:szCs w:val="24"/>
        </w:rPr>
      </w:pPr>
    </w:p>
    <w:p w:rsidR="00B177A8" w:rsidRPr="00B177A8" w:rsidRDefault="00EE7561" w:rsidP="00B177A8">
      <w:pPr>
        <w:spacing w:line="240" w:lineRule="auto"/>
        <w:contextualSpacing/>
        <w:jc w:val="center"/>
        <w:rPr>
          <w:rFonts w:eastAsia="Times New Roman"/>
          <w:b/>
          <w:sz w:val="24"/>
          <w:szCs w:val="24"/>
          <w:lang w:eastAsia="ru-RU"/>
        </w:rPr>
      </w:pPr>
      <w:r w:rsidRPr="00EE7561">
        <w:rPr>
          <w:b/>
          <w:sz w:val="24"/>
          <w:szCs w:val="24"/>
        </w:rPr>
        <w:t xml:space="preserve">к проекту национального стандарта </w:t>
      </w:r>
      <w:proofErr w:type="gramStart"/>
      <w:r w:rsidR="00B177A8">
        <w:rPr>
          <w:b/>
          <w:sz w:val="24"/>
          <w:szCs w:val="24"/>
        </w:rPr>
        <w:t>СТ</w:t>
      </w:r>
      <w:proofErr w:type="gramEnd"/>
      <w:r w:rsidR="00B177A8">
        <w:rPr>
          <w:b/>
          <w:sz w:val="24"/>
          <w:szCs w:val="24"/>
        </w:rPr>
        <w:t xml:space="preserve"> РК «</w:t>
      </w:r>
      <w:r w:rsidR="00B177A8" w:rsidRPr="00B177A8">
        <w:rPr>
          <w:rFonts w:eastAsia="Times New Roman"/>
          <w:b/>
          <w:sz w:val="24"/>
          <w:szCs w:val="24"/>
          <w:lang w:eastAsia="ru-RU"/>
        </w:rPr>
        <w:t>Промышленность нефтяная и газовая</w:t>
      </w:r>
    </w:p>
    <w:p w:rsidR="00B177A8" w:rsidRPr="00B177A8" w:rsidRDefault="00B177A8" w:rsidP="00B177A8">
      <w:pPr>
        <w:spacing w:line="240" w:lineRule="auto"/>
        <w:contextualSpacing/>
        <w:jc w:val="center"/>
        <w:rPr>
          <w:rFonts w:eastAsia="Times New Roman"/>
          <w:b/>
          <w:sz w:val="24"/>
          <w:szCs w:val="24"/>
          <w:lang w:eastAsia="ru-RU"/>
        </w:rPr>
      </w:pPr>
      <w:r w:rsidRPr="00B177A8">
        <w:rPr>
          <w:rFonts w:eastAsia="Times New Roman"/>
          <w:b/>
          <w:sz w:val="24"/>
          <w:szCs w:val="24"/>
          <w:lang w:eastAsia="ru-RU"/>
        </w:rPr>
        <w:t xml:space="preserve">Техническое освидетельствование оборудования </w:t>
      </w:r>
    </w:p>
    <w:p w:rsidR="00B177A8" w:rsidRPr="00B177A8" w:rsidRDefault="00B177A8" w:rsidP="00B177A8">
      <w:pPr>
        <w:spacing w:line="240" w:lineRule="auto"/>
        <w:contextualSpacing/>
        <w:jc w:val="center"/>
        <w:rPr>
          <w:rFonts w:eastAsia="Times New Roman"/>
          <w:b/>
          <w:sz w:val="24"/>
          <w:szCs w:val="24"/>
          <w:lang w:val="kk-KZ" w:eastAsia="ru-RU"/>
        </w:rPr>
      </w:pPr>
      <w:r w:rsidRPr="00B177A8">
        <w:rPr>
          <w:rFonts w:eastAsia="Times New Roman"/>
          <w:b/>
          <w:sz w:val="24"/>
          <w:szCs w:val="24"/>
          <w:lang w:eastAsia="ru-RU"/>
        </w:rPr>
        <w:t>с учетом факторов риска</w:t>
      </w:r>
      <w:r>
        <w:rPr>
          <w:rFonts w:eastAsia="Times New Roman"/>
          <w:b/>
          <w:sz w:val="24"/>
          <w:szCs w:val="24"/>
          <w:lang w:eastAsia="ru-RU"/>
        </w:rPr>
        <w:t>»</w:t>
      </w:r>
    </w:p>
    <w:p w:rsidR="00EE7561" w:rsidRDefault="00EE7561" w:rsidP="00153D2E">
      <w:pPr>
        <w:tabs>
          <w:tab w:val="left" w:pos="993"/>
          <w:tab w:val="left" w:pos="1276"/>
          <w:tab w:val="left" w:pos="1418"/>
        </w:tabs>
        <w:spacing w:line="240" w:lineRule="auto"/>
        <w:jc w:val="center"/>
        <w:rPr>
          <w:b/>
          <w:sz w:val="24"/>
          <w:szCs w:val="24"/>
        </w:rPr>
      </w:pPr>
    </w:p>
    <w:p w:rsidR="00EE7561" w:rsidRPr="00EE7561" w:rsidRDefault="00EE7561" w:rsidP="00EE7561">
      <w:pPr>
        <w:spacing w:line="240" w:lineRule="auto"/>
        <w:ind w:firstLine="567"/>
        <w:jc w:val="center"/>
        <w:rPr>
          <w:b/>
          <w:sz w:val="24"/>
          <w:szCs w:val="24"/>
        </w:rPr>
      </w:pPr>
    </w:p>
    <w:p w:rsidR="00EE7561" w:rsidRDefault="002D3E92" w:rsidP="00EE7561">
      <w:pPr>
        <w:spacing w:line="240" w:lineRule="auto"/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1 Техническое</w:t>
      </w:r>
      <w:r w:rsidR="00EE7561" w:rsidRPr="00EE7561">
        <w:rPr>
          <w:b/>
          <w:sz w:val="24"/>
          <w:szCs w:val="24"/>
        </w:rPr>
        <w:t xml:space="preserve"> обоснование разработки национального стандарта</w:t>
      </w:r>
    </w:p>
    <w:p w:rsidR="00C9467B" w:rsidRDefault="00C9467B" w:rsidP="00EE7561">
      <w:pPr>
        <w:spacing w:line="240" w:lineRule="auto"/>
        <w:ind w:firstLine="567"/>
        <w:rPr>
          <w:b/>
          <w:sz w:val="24"/>
          <w:szCs w:val="24"/>
        </w:rPr>
      </w:pPr>
    </w:p>
    <w:p w:rsidR="00C9467B" w:rsidRPr="00C9467B" w:rsidRDefault="00C9467B" w:rsidP="00C9467B">
      <w:pPr>
        <w:pStyle w:val="a9"/>
        <w:spacing w:before="0" w:beforeAutospacing="0" w:after="0" w:afterAutospacing="0" w:line="250" w:lineRule="atLeast"/>
        <w:ind w:firstLine="567"/>
        <w:jc w:val="both"/>
      </w:pPr>
      <w:r w:rsidRPr="00C9467B">
        <w:t>Современный подход к управлению технической надёжностью предприятия основан на планировании работ по техническому обслуживанию</w:t>
      </w:r>
      <w:r>
        <w:t>,</w:t>
      </w:r>
      <w:r w:rsidRPr="00C9467B">
        <w:t xml:space="preserve"> исходя из оценки рисков на основе фактического состояния</w:t>
      </w:r>
      <w:r w:rsidR="00775B60">
        <w:t xml:space="preserve"> оборудования</w:t>
      </w:r>
      <w:r w:rsidRPr="00C9467B">
        <w:t>.</w:t>
      </w:r>
    </w:p>
    <w:p w:rsidR="00C9467B" w:rsidRPr="00C9467B" w:rsidRDefault="00C9467B" w:rsidP="00C9467B">
      <w:pPr>
        <w:pStyle w:val="a9"/>
        <w:spacing w:before="0" w:beforeAutospacing="0" w:after="0" w:afterAutospacing="0" w:line="250" w:lineRule="atLeast"/>
        <w:ind w:firstLine="567"/>
        <w:jc w:val="both"/>
      </w:pPr>
      <w:r w:rsidRPr="00C9467B">
        <w:t xml:space="preserve">Для статического оборудования, основной методикой на основе оценки рисков, широко применяющейся </w:t>
      </w:r>
      <w:r w:rsidR="006D7C01">
        <w:t xml:space="preserve">на </w:t>
      </w:r>
      <w:r w:rsidR="006D7C01" w:rsidRPr="00C9467B">
        <w:t>предприятиях</w:t>
      </w:r>
      <w:r w:rsidR="006D7C01">
        <w:t>,</w:t>
      </w:r>
      <w:r w:rsidR="006D7C01" w:rsidRPr="006D7C01">
        <w:t xml:space="preserve"> осуществляющи</w:t>
      </w:r>
      <w:r w:rsidR="006D7C01">
        <w:t>х</w:t>
      </w:r>
      <w:r w:rsidR="006D7C01" w:rsidRPr="006D7C01">
        <w:t xml:space="preserve"> добычу и подготовку нефти, газа и </w:t>
      </w:r>
      <w:proofErr w:type="spellStart"/>
      <w:r w:rsidR="006D7C01" w:rsidRPr="006D7C01">
        <w:t>газоконденсата</w:t>
      </w:r>
      <w:proofErr w:type="spellEnd"/>
      <w:r w:rsidR="006D7C01">
        <w:t>,</w:t>
      </w:r>
      <w:r w:rsidR="006D7C01" w:rsidRPr="006D7C01">
        <w:t xml:space="preserve"> </w:t>
      </w:r>
      <w:r w:rsidR="006D7C01">
        <w:t>во всём мире</w:t>
      </w:r>
      <w:r w:rsidRPr="00C9467B">
        <w:t xml:space="preserve"> является методика RBI (“</w:t>
      </w:r>
      <w:proofErr w:type="spellStart"/>
      <w:r w:rsidRPr="00C9467B">
        <w:t>Risk</w:t>
      </w:r>
      <w:proofErr w:type="spellEnd"/>
      <w:r w:rsidRPr="00C9467B">
        <w:t xml:space="preserve"> </w:t>
      </w:r>
      <w:proofErr w:type="spellStart"/>
      <w:r w:rsidRPr="00C9467B">
        <w:t>Based</w:t>
      </w:r>
      <w:proofErr w:type="spellEnd"/>
      <w:r w:rsidRPr="00C9467B">
        <w:t xml:space="preserve"> </w:t>
      </w:r>
      <w:proofErr w:type="spellStart"/>
      <w:r w:rsidRPr="00C9467B">
        <w:t>Inspections</w:t>
      </w:r>
      <w:proofErr w:type="spellEnd"/>
      <w:r w:rsidRPr="00C9467B">
        <w:t>”), разработанная Американским институтом нефти (API) и изложенная в стандартах API-571, API-580 и API-581. Указанная методика распространяется на сосуды</w:t>
      </w:r>
      <w:r>
        <w:t>, работающие под давлением</w:t>
      </w:r>
      <w:r w:rsidRPr="00C9467B">
        <w:t>, трубопроводы и резервуары, а также</w:t>
      </w:r>
      <w:r w:rsidR="00775B60">
        <w:t xml:space="preserve"> на предохранительные клапаны.</w:t>
      </w:r>
    </w:p>
    <w:p w:rsidR="00775B60" w:rsidRDefault="00C9467B" w:rsidP="00775B60">
      <w:pPr>
        <w:pStyle w:val="a9"/>
        <w:spacing w:before="0" w:beforeAutospacing="0" w:after="0" w:afterAutospacing="0" w:line="250" w:lineRule="atLeast"/>
        <w:ind w:firstLine="567"/>
        <w:jc w:val="both"/>
      </w:pPr>
      <w:r w:rsidRPr="00C9467B">
        <w:t>Согласно этой методике производится оценка вероятности отказа оборудования и последствий этого отказа, определяется</w:t>
      </w:r>
      <w:r w:rsidR="00775B60">
        <w:t xml:space="preserve"> категория критичности оборудования и его элементов</w:t>
      </w:r>
      <w:r w:rsidRPr="00C9467B">
        <w:t>, и, исходя из величины риска, делается прогноз на будущее.</w:t>
      </w:r>
    </w:p>
    <w:p w:rsidR="00C9467B" w:rsidRPr="00C9467B" w:rsidRDefault="00C9467B" w:rsidP="00775B60">
      <w:pPr>
        <w:pStyle w:val="a9"/>
        <w:spacing w:before="0" w:beforeAutospacing="0" w:after="0" w:afterAutospacing="0" w:line="250" w:lineRule="atLeast"/>
        <w:ind w:firstLine="567"/>
        <w:jc w:val="both"/>
      </w:pPr>
      <w:r w:rsidRPr="00C9467B">
        <w:t>Обследования (технические освидетельствования) рассматриваются как мероприятия, подтверждающие с определённой достоверн</w:t>
      </w:r>
      <w:r w:rsidR="00775B60">
        <w:t>остью надёжность оборудования.</w:t>
      </w:r>
    </w:p>
    <w:p w:rsidR="006D7C01" w:rsidRPr="006D7C01" w:rsidRDefault="006D7C01" w:rsidP="006D7C01">
      <w:pPr>
        <w:spacing w:line="240" w:lineRule="auto"/>
        <w:ind w:firstLine="567"/>
        <w:rPr>
          <w:sz w:val="24"/>
          <w:szCs w:val="24"/>
        </w:rPr>
      </w:pPr>
      <w:r w:rsidRPr="006D7C01">
        <w:rPr>
          <w:sz w:val="24"/>
          <w:szCs w:val="24"/>
        </w:rPr>
        <w:t>Подход RBI фокусирует внимание на оборудовании и механизмах износа, представляющих наибольший риск. Путём оценки рисков, и способов их снижения, RBI реализует жесткую связь между физико-химическими процессами, которые приводят к отказам оборудования и планированием обследований, которые приводят к снижению риска отказа.</w:t>
      </w:r>
    </w:p>
    <w:p w:rsidR="00D01E7E" w:rsidRPr="00D01E7E" w:rsidRDefault="00D01E7E" w:rsidP="00D01E7E">
      <w:pPr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Н</w:t>
      </w:r>
      <w:r w:rsidRPr="00D01E7E">
        <w:rPr>
          <w:sz w:val="24"/>
          <w:szCs w:val="24"/>
        </w:rPr>
        <w:t>иже перечислены основные преимущества применения методологии RBI:</w:t>
      </w:r>
    </w:p>
    <w:p w:rsidR="00D01E7E" w:rsidRPr="00D01E7E" w:rsidRDefault="00D01E7E" w:rsidP="00D01E7E">
      <w:pPr>
        <w:numPr>
          <w:ilvl w:val="0"/>
          <w:numId w:val="3"/>
        </w:numPr>
        <w:spacing w:line="240" w:lineRule="auto"/>
        <w:rPr>
          <w:sz w:val="24"/>
          <w:szCs w:val="24"/>
        </w:rPr>
      </w:pPr>
      <w:r w:rsidRPr="00D01E7E">
        <w:rPr>
          <w:sz w:val="24"/>
          <w:szCs w:val="24"/>
        </w:rPr>
        <w:t>RBI является решающим фактором управления эксплуатационным риском с помощью эффективной технологии и наилучшего планирования обследований и обслуживаний.</w:t>
      </w:r>
    </w:p>
    <w:p w:rsidR="00D01E7E" w:rsidRPr="00D01E7E" w:rsidRDefault="00D01E7E" w:rsidP="00D01E7E">
      <w:pPr>
        <w:numPr>
          <w:ilvl w:val="0"/>
          <w:numId w:val="3"/>
        </w:numPr>
        <w:spacing w:line="240" w:lineRule="auto"/>
        <w:rPr>
          <w:sz w:val="24"/>
          <w:szCs w:val="24"/>
        </w:rPr>
      </w:pPr>
      <w:r w:rsidRPr="00D01E7E">
        <w:rPr>
          <w:sz w:val="24"/>
          <w:szCs w:val="24"/>
        </w:rPr>
        <w:t>Подход RBI даёт наивысшую выгоду среди других методологий обследований.</w:t>
      </w:r>
    </w:p>
    <w:p w:rsidR="00D01E7E" w:rsidRPr="00D01E7E" w:rsidRDefault="00D01E7E" w:rsidP="00D01E7E">
      <w:pPr>
        <w:numPr>
          <w:ilvl w:val="0"/>
          <w:numId w:val="3"/>
        </w:numPr>
        <w:spacing w:line="240" w:lineRule="auto"/>
        <w:rPr>
          <w:sz w:val="24"/>
          <w:szCs w:val="24"/>
        </w:rPr>
      </w:pPr>
      <w:r w:rsidRPr="00D01E7E">
        <w:rPr>
          <w:sz w:val="24"/>
          <w:szCs w:val="24"/>
        </w:rPr>
        <w:t xml:space="preserve">RBI существенно снижает затраты на обслуживание и, в тоже время, увеличивает надёжность </w:t>
      </w:r>
      <w:r>
        <w:rPr>
          <w:sz w:val="24"/>
          <w:szCs w:val="24"/>
        </w:rPr>
        <w:t>предприятия;</w:t>
      </w:r>
      <w:r w:rsidRPr="00D01E7E">
        <w:rPr>
          <w:sz w:val="24"/>
          <w:szCs w:val="24"/>
        </w:rPr>
        <w:t> </w:t>
      </w:r>
    </w:p>
    <w:p w:rsidR="00D01E7E" w:rsidRPr="00D01E7E" w:rsidRDefault="00D01E7E" w:rsidP="00D01E7E">
      <w:pPr>
        <w:numPr>
          <w:ilvl w:val="0"/>
          <w:numId w:val="3"/>
        </w:numPr>
        <w:spacing w:line="240" w:lineRule="auto"/>
        <w:rPr>
          <w:sz w:val="24"/>
          <w:szCs w:val="24"/>
        </w:rPr>
      </w:pPr>
      <w:r w:rsidRPr="00D01E7E">
        <w:rPr>
          <w:sz w:val="24"/>
          <w:szCs w:val="24"/>
        </w:rPr>
        <w:t>Смещение усилий по излишним обследованиям некритичного оборудования в сторону критичного оборудования с более высоким базовым риском. </w:t>
      </w:r>
    </w:p>
    <w:p w:rsidR="00D01E7E" w:rsidRPr="00D01E7E" w:rsidRDefault="00D01E7E" w:rsidP="00D01E7E">
      <w:pPr>
        <w:numPr>
          <w:ilvl w:val="0"/>
          <w:numId w:val="3"/>
        </w:numPr>
        <w:spacing w:line="240" w:lineRule="auto"/>
        <w:rPr>
          <w:sz w:val="24"/>
          <w:szCs w:val="24"/>
        </w:rPr>
      </w:pPr>
      <w:r w:rsidRPr="00D01E7E">
        <w:rPr>
          <w:sz w:val="24"/>
          <w:szCs w:val="24"/>
        </w:rPr>
        <w:t>Минимизирует затраты на обслуживания, являющиеся результатом обследований. </w:t>
      </w:r>
    </w:p>
    <w:p w:rsidR="00D01E7E" w:rsidRPr="00D01E7E" w:rsidRDefault="00D01E7E" w:rsidP="00D01E7E">
      <w:pPr>
        <w:numPr>
          <w:ilvl w:val="0"/>
          <w:numId w:val="3"/>
        </w:numPr>
        <w:spacing w:line="240" w:lineRule="auto"/>
        <w:rPr>
          <w:sz w:val="24"/>
          <w:szCs w:val="24"/>
        </w:rPr>
      </w:pPr>
      <w:r w:rsidRPr="00D01E7E">
        <w:rPr>
          <w:sz w:val="24"/>
          <w:szCs w:val="24"/>
        </w:rPr>
        <w:t>Увеличивает объём обследований в процессе эксплуатации, вместо внутренних обследований, что снижает длительность остановок и их стоимость. </w:t>
      </w:r>
    </w:p>
    <w:p w:rsidR="00D01E7E" w:rsidRPr="00D01E7E" w:rsidRDefault="00D01E7E" w:rsidP="00D01E7E">
      <w:pPr>
        <w:numPr>
          <w:ilvl w:val="0"/>
          <w:numId w:val="3"/>
        </w:numPr>
        <w:spacing w:line="240" w:lineRule="auto"/>
        <w:rPr>
          <w:sz w:val="24"/>
          <w:szCs w:val="24"/>
        </w:rPr>
      </w:pPr>
      <w:r w:rsidRPr="00D01E7E">
        <w:rPr>
          <w:sz w:val="24"/>
          <w:szCs w:val="24"/>
        </w:rPr>
        <w:t>Определяет слабые места оборудования.</w:t>
      </w:r>
    </w:p>
    <w:p w:rsidR="00D01E7E" w:rsidRPr="00D01E7E" w:rsidRDefault="00D01E7E" w:rsidP="00D01E7E">
      <w:pPr>
        <w:numPr>
          <w:ilvl w:val="0"/>
          <w:numId w:val="3"/>
        </w:numPr>
        <w:spacing w:line="240" w:lineRule="auto"/>
        <w:rPr>
          <w:sz w:val="24"/>
          <w:szCs w:val="24"/>
        </w:rPr>
      </w:pPr>
      <w:r w:rsidRPr="00D01E7E">
        <w:rPr>
          <w:sz w:val="24"/>
          <w:szCs w:val="24"/>
        </w:rPr>
        <w:t>Помогает определить стратегию замены оборудования.</w:t>
      </w:r>
    </w:p>
    <w:p w:rsidR="00D01E7E" w:rsidRPr="00D01E7E" w:rsidRDefault="00D01E7E" w:rsidP="00D01E7E">
      <w:pPr>
        <w:numPr>
          <w:ilvl w:val="0"/>
          <w:numId w:val="3"/>
        </w:numPr>
        <w:spacing w:line="240" w:lineRule="auto"/>
        <w:rPr>
          <w:sz w:val="24"/>
          <w:szCs w:val="24"/>
        </w:rPr>
      </w:pPr>
      <w:r w:rsidRPr="00D01E7E">
        <w:rPr>
          <w:sz w:val="24"/>
          <w:szCs w:val="24"/>
        </w:rPr>
        <w:t xml:space="preserve">Измерение риска является формой </w:t>
      </w:r>
      <w:r>
        <w:rPr>
          <w:sz w:val="24"/>
          <w:szCs w:val="24"/>
        </w:rPr>
        <w:t>ключевым</w:t>
      </w:r>
      <w:r w:rsidRPr="00D01E7E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D01E7E">
        <w:rPr>
          <w:sz w:val="24"/>
          <w:szCs w:val="24"/>
        </w:rPr>
        <w:t>оказател</w:t>
      </w:r>
      <w:r>
        <w:rPr>
          <w:sz w:val="24"/>
          <w:szCs w:val="24"/>
        </w:rPr>
        <w:t>ем</w:t>
      </w:r>
      <w:r w:rsidRPr="00D01E7E">
        <w:rPr>
          <w:sz w:val="24"/>
          <w:szCs w:val="24"/>
        </w:rPr>
        <w:t xml:space="preserve"> </w:t>
      </w:r>
      <w:r>
        <w:rPr>
          <w:sz w:val="24"/>
          <w:szCs w:val="24"/>
        </w:rPr>
        <w:t>э</w:t>
      </w:r>
      <w:r w:rsidRPr="00D01E7E">
        <w:rPr>
          <w:sz w:val="24"/>
          <w:szCs w:val="24"/>
        </w:rPr>
        <w:t>ффективности </w:t>
      </w:r>
    </w:p>
    <w:p w:rsidR="00D01E7E" w:rsidRPr="00D01E7E" w:rsidRDefault="00D01E7E" w:rsidP="00D01E7E">
      <w:pPr>
        <w:numPr>
          <w:ilvl w:val="0"/>
          <w:numId w:val="3"/>
        </w:numPr>
        <w:spacing w:line="240" w:lineRule="auto"/>
        <w:rPr>
          <w:sz w:val="24"/>
          <w:szCs w:val="24"/>
        </w:rPr>
      </w:pPr>
      <w:r w:rsidRPr="00D01E7E">
        <w:rPr>
          <w:sz w:val="24"/>
          <w:szCs w:val="24"/>
        </w:rPr>
        <w:t>Увеличивает интервал обследований.</w:t>
      </w:r>
    </w:p>
    <w:p w:rsidR="00D01E7E" w:rsidRDefault="00D01E7E" w:rsidP="00D01E7E">
      <w:pPr>
        <w:numPr>
          <w:ilvl w:val="0"/>
          <w:numId w:val="3"/>
        </w:numPr>
        <w:spacing w:line="240" w:lineRule="auto"/>
        <w:rPr>
          <w:sz w:val="24"/>
          <w:szCs w:val="24"/>
        </w:rPr>
      </w:pPr>
      <w:r w:rsidRPr="00D01E7E">
        <w:rPr>
          <w:sz w:val="24"/>
          <w:szCs w:val="24"/>
        </w:rPr>
        <w:t>Оп</w:t>
      </w:r>
      <w:r>
        <w:rPr>
          <w:sz w:val="24"/>
          <w:szCs w:val="24"/>
        </w:rPr>
        <w:t>ределяет механизмы повреждения.</w:t>
      </w:r>
    </w:p>
    <w:p w:rsidR="00E90064" w:rsidRPr="00E90064" w:rsidRDefault="00D01E7E" w:rsidP="00E90064">
      <w:pPr>
        <w:spacing w:line="240" w:lineRule="auto"/>
        <w:ind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>Компании,</w:t>
      </w:r>
      <w:r w:rsidRPr="00D01E7E">
        <w:rPr>
          <w:rFonts w:eastAsia="Calibri"/>
          <w:sz w:val="24"/>
          <w:szCs w:val="24"/>
          <w:lang w:eastAsia="ru-RU"/>
        </w:rPr>
        <w:t xml:space="preserve"> </w:t>
      </w:r>
      <w:r>
        <w:rPr>
          <w:sz w:val="24"/>
          <w:szCs w:val="24"/>
        </w:rPr>
        <w:t>осуществляющие</w:t>
      </w:r>
      <w:r w:rsidRPr="00D01E7E">
        <w:rPr>
          <w:sz w:val="24"/>
          <w:szCs w:val="24"/>
        </w:rPr>
        <w:t xml:space="preserve"> добычу и подготовку нефти, газа и </w:t>
      </w:r>
      <w:proofErr w:type="spellStart"/>
      <w:r w:rsidRPr="00D01E7E">
        <w:rPr>
          <w:sz w:val="24"/>
          <w:szCs w:val="24"/>
        </w:rPr>
        <w:t>газоконденсата</w:t>
      </w:r>
      <w:proofErr w:type="spellEnd"/>
      <w:r w:rsidRPr="00D01E7E">
        <w:rPr>
          <w:sz w:val="24"/>
          <w:szCs w:val="24"/>
        </w:rPr>
        <w:t xml:space="preserve"> на территории Республики Казахстан</w:t>
      </w:r>
      <w:r w:rsidR="00E90064">
        <w:rPr>
          <w:sz w:val="24"/>
          <w:szCs w:val="24"/>
        </w:rPr>
        <w:t>,</w:t>
      </w:r>
      <w:r>
        <w:rPr>
          <w:sz w:val="24"/>
          <w:szCs w:val="24"/>
        </w:rPr>
        <w:t xml:space="preserve"> заинтересованы в своевременном внедрении  актуальной методики </w:t>
      </w:r>
      <w:r w:rsidRPr="00D01E7E">
        <w:rPr>
          <w:sz w:val="24"/>
          <w:szCs w:val="24"/>
          <w:lang w:val="en-US"/>
        </w:rPr>
        <w:t>RBI</w:t>
      </w:r>
      <w:r w:rsidRPr="00D01E7E">
        <w:rPr>
          <w:sz w:val="24"/>
          <w:szCs w:val="24"/>
        </w:rPr>
        <w:t xml:space="preserve"> (</w:t>
      </w:r>
      <w:proofErr w:type="spellStart"/>
      <w:r w:rsidRPr="00D01E7E">
        <w:rPr>
          <w:sz w:val="24"/>
          <w:szCs w:val="24"/>
        </w:rPr>
        <w:t>Risk</w:t>
      </w:r>
      <w:proofErr w:type="spellEnd"/>
      <w:r w:rsidRPr="00D01E7E">
        <w:rPr>
          <w:sz w:val="24"/>
          <w:szCs w:val="24"/>
        </w:rPr>
        <w:t xml:space="preserve"> </w:t>
      </w:r>
      <w:proofErr w:type="spellStart"/>
      <w:r w:rsidRPr="00D01E7E">
        <w:rPr>
          <w:sz w:val="24"/>
          <w:szCs w:val="24"/>
        </w:rPr>
        <w:t>Based</w:t>
      </w:r>
      <w:proofErr w:type="spellEnd"/>
      <w:r w:rsidRPr="00D01E7E">
        <w:rPr>
          <w:sz w:val="24"/>
          <w:szCs w:val="24"/>
        </w:rPr>
        <w:t xml:space="preserve"> </w:t>
      </w:r>
      <w:proofErr w:type="spellStart"/>
      <w:r w:rsidRPr="00D01E7E">
        <w:rPr>
          <w:sz w:val="24"/>
          <w:szCs w:val="24"/>
        </w:rPr>
        <w:t>Inspections</w:t>
      </w:r>
      <w:proofErr w:type="spellEnd"/>
      <w:r w:rsidRPr="00D01E7E">
        <w:rPr>
          <w:sz w:val="24"/>
          <w:szCs w:val="24"/>
        </w:rPr>
        <w:t>)</w:t>
      </w:r>
      <w:r>
        <w:rPr>
          <w:sz w:val="24"/>
          <w:szCs w:val="24"/>
        </w:rPr>
        <w:t>, кроме того внесение изменений и дополнений</w:t>
      </w:r>
      <w:r w:rsidR="00E9006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r w:rsidR="00E90064" w:rsidRPr="00E90064">
        <w:rPr>
          <w:sz w:val="24"/>
          <w:szCs w:val="24"/>
        </w:rPr>
        <w:t>приказ Министра по инвестициям и развитию Республики Казахстан от 30 декабря 2014 года №358</w:t>
      </w:r>
      <w:r w:rsidR="00E90064">
        <w:rPr>
          <w:sz w:val="24"/>
          <w:szCs w:val="24"/>
        </w:rPr>
        <w:t xml:space="preserve"> </w:t>
      </w:r>
      <w:r w:rsidR="00E90064" w:rsidRPr="00E90064">
        <w:rPr>
          <w:sz w:val="24"/>
          <w:szCs w:val="24"/>
        </w:rPr>
        <w:t xml:space="preserve">«Об утверждении Правил обеспечения промышленной </w:t>
      </w:r>
      <w:r w:rsidR="00E90064" w:rsidRPr="00E90064">
        <w:rPr>
          <w:sz w:val="24"/>
          <w:szCs w:val="24"/>
        </w:rPr>
        <w:lastRenderedPageBreak/>
        <w:t xml:space="preserve">безопасности </w:t>
      </w:r>
      <w:r w:rsidR="00E90064" w:rsidRPr="00E90064">
        <w:rPr>
          <w:sz w:val="24"/>
          <w:szCs w:val="24"/>
          <w:lang w:val="kk-KZ"/>
        </w:rPr>
        <w:t>при эксплуатаци оборудования</w:t>
      </w:r>
      <w:r w:rsidR="00E90064" w:rsidRPr="00E90064">
        <w:rPr>
          <w:sz w:val="24"/>
          <w:szCs w:val="24"/>
        </w:rPr>
        <w:t>, работающего под давлением», утвержденных приказом Министра по</w:t>
      </w:r>
      <w:proofErr w:type="gramEnd"/>
      <w:r w:rsidR="00E90064" w:rsidRPr="00E90064">
        <w:rPr>
          <w:sz w:val="24"/>
          <w:szCs w:val="24"/>
        </w:rPr>
        <w:t xml:space="preserve"> инвестициям и развитию Республики Казахстан </w:t>
      </w:r>
    </w:p>
    <w:p w:rsidR="00E90064" w:rsidRPr="00E90064" w:rsidRDefault="00E90064" w:rsidP="00E90064">
      <w:pPr>
        <w:spacing w:line="240" w:lineRule="auto"/>
        <w:ind w:firstLine="567"/>
        <w:rPr>
          <w:sz w:val="24"/>
          <w:szCs w:val="24"/>
        </w:rPr>
      </w:pPr>
      <w:r w:rsidRPr="00E90064">
        <w:rPr>
          <w:sz w:val="24"/>
          <w:szCs w:val="24"/>
        </w:rPr>
        <w:t>от 30 декабря 2014 года № 358</w:t>
      </w:r>
      <w:r>
        <w:rPr>
          <w:sz w:val="24"/>
          <w:szCs w:val="24"/>
        </w:rPr>
        <w:t xml:space="preserve"> позволит осуществлять техническое освидетельствование оборудования </w:t>
      </w:r>
      <w:r w:rsidRPr="00E90064">
        <w:rPr>
          <w:sz w:val="24"/>
          <w:szCs w:val="24"/>
        </w:rPr>
        <w:t>с учетом оценки факторов риска проводимых на основании национальных стандартов.</w:t>
      </w:r>
    </w:p>
    <w:p w:rsidR="00D01E7E" w:rsidRPr="00D01E7E" w:rsidRDefault="00D01E7E" w:rsidP="00E90064">
      <w:pPr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Разрабатываемый</w:t>
      </w:r>
      <w:r w:rsidRPr="00D01E7E">
        <w:rPr>
          <w:sz w:val="24"/>
          <w:szCs w:val="24"/>
        </w:rPr>
        <w:t xml:space="preserve"> стандарт устанавливает методику планирования и проведения  технического освидетельствования оборудования</w:t>
      </w:r>
      <w:r w:rsidRPr="00D01E7E">
        <w:rPr>
          <w:b/>
          <w:sz w:val="24"/>
          <w:szCs w:val="24"/>
        </w:rPr>
        <w:t xml:space="preserve"> </w:t>
      </w:r>
      <w:r w:rsidRPr="00D01E7E">
        <w:rPr>
          <w:sz w:val="24"/>
          <w:szCs w:val="24"/>
        </w:rPr>
        <w:t>с учетом факторов риска</w:t>
      </w:r>
      <w:r w:rsidRPr="00D01E7E">
        <w:rPr>
          <w:i/>
          <w:sz w:val="24"/>
          <w:szCs w:val="24"/>
        </w:rPr>
        <w:t xml:space="preserve"> </w:t>
      </w:r>
      <w:r w:rsidRPr="00D01E7E">
        <w:rPr>
          <w:sz w:val="24"/>
          <w:szCs w:val="24"/>
          <w:lang w:val="en-US"/>
        </w:rPr>
        <w:t>RBI</w:t>
      </w:r>
      <w:r w:rsidRPr="00D01E7E">
        <w:rPr>
          <w:sz w:val="24"/>
          <w:szCs w:val="24"/>
        </w:rPr>
        <w:t xml:space="preserve"> (</w:t>
      </w:r>
      <w:proofErr w:type="spellStart"/>
      <w:r w:rsidRPr="00D01E7E">
        <w:rPr>
          <w:sz w:val="24"/>
          <w:szCs w:val="24"/>
        </w:rPr>
        <w:t>Risk</w:t>
      </w:r>
      <w:proofErr w:type="spellEnd"/>
      <w:r w:rsidRPr="00D01E7E">
        <w:rPr>
          <w:sz w:val="24"/>
          <w:szCs w:val="24"/>
        </w:rPr>
        <w:t xml:space="preserve"> </w:t>
      </w:r>
      <w:proofErr w:type="spellStart"/>
      <w:r w:rsidRPr="00D01E7E">
        <w:rPr>
          <w:sz w:val="24"/>
          <w:szCs w:val="24"/>
        </w:rPr>
        <w:t>Based</w:t>
      </w:r>
      <w:proofErr w:type="spellEnd"/>
      <w:r w:rsidRPr="00D01E7E">
        <w:rPr>
          <w:sz w:val="24"/>
          <w:szCs w:val="24"/>
        </w:rPr>
        <w:t xml:space="preserve"> </w:t>
      </w:r>
      <w:proofErr w:type="spellStart"/>
      <w:r w:rsidRPr="00D01E7E">
        <w:rPr>
          <w:sz w:val="24"/>
          <w:szCs w:val="24"/>
        </w:rPr>
        <w:t>Inspections</w:t>
      </w:r>
      <w:proofErr w:type="spellEnd"/>
      <w:r w:rsidRPr="00D01E7E">
        <w:rPr>
          <w:sz w:val="24"/>
          <w:szCs w:val="24"/>
        </w:rPr>
        <w:t>), направленный на обеспечение ресурсов для технического обслуживания и проведения контроля состояния критически важного оборудования с целью улучшения его целостности и эксплуатационной готовности</w:t>
      </w:r>
      <w:r w:rsidR="00BC4855">
        <w:rPr>
          <w:sz w:val="24"/>
          <w:szCs w:val="24"/>
        </w:rPr>
        <w:t>.</w:t>
      </w:r>
    </w:p>
    <w:p w:rsidR="00EE7561" w:rsidRPr="00C9467B" w:rsidRDefault="00EE7561" w:rsidP="00E90064">
      <w:pPr>
        <w:spacing w:line="240" w:lineRule="auto"/>
        <w:ind w:firstLine="567"/>
        <w:rPr>
          <w:sz w:val="24"/>
          <w:szCs w:val="24"/>
        </w:rPr>
      </w:pPr>
    </w:p>
    <w:p w:rsidR="00EE7561" w:rsidRPr="00EE7561" w:rsidRDefault="00EE7561" w:rsidP="00EE7561">
      <w:pPr>
        <w:spacing w:line="240" w:lineRule="auto"/>
        <w:ind w:firstLine="567"/>
        <w:rPr>
          <w:b/>
          <w:sz w:val="24"/>
          <w:szCs w:val="24"/>
        </w:rPr>
      </w:pPr>
      <w:r w:rsidRPr="00EE7561">
        <w:rPr>
          <w:b/>
          <w:sz w:val="24"/>
          <w:szCs w:val="24"/>
        </w:rPr>
        <w:t>2 Основание для разработки</w:t>
      </w:r>
    </w:p>
    <w:p w:rsidR="00B177A8" w:rsidRDefault="00B177A8" w:rsidP="00EE7561">
      <w:pPr>
        <w:spacing w:line="240" w:lineRule="auto"/>
        <w:ind w:firstLine="567"/>
        <w:rPr>
          <w:sz w:val="24"/>
          <w:szCs w:val="24"/>
        </w:rPr>
      </w:pPr>
      <w:r w:rsidRPr="00423EA0">
        <w:rPr>
          <w:rFonts w:eastAsia="Calibri"/>
          <w:color w:val="0D0D0D"/>
          <w:sz w:val="24"/>
          <w:szCs w:val="24"/>
          <w:lang w:bidi="ru-RU"/>
        </w:rPr>
        <w:t xml:space="preserve">Основанием для разработки </w:t>
      </w:r>
      <w:r>
        <w:rPr>
          <w:rFonts w:eastAsia="Calibri"/>
          <w:color w:val="0D0D0D"/>
          <w:sz w:val="24"/>
          <w:szCs w:val="24"/>
          <w:lang w:bidi="ru-RU"/>
        </w:rPr>
        <w:t>настоящего</w:t>
      </w:r>
      <w:r w:rsidRPr="00423EA0">
        <w:rPr>
          <w:rFonts w:eastAsia="Calibri"/>
          <w:color w:val="0D0D0D"/>
          <w:sz w:val="24"/>
          <w:szCs w:val="24"/>
          <w:lang w:bidi="ru-RU"/>
        </w:rPr>
        <w:t xml:space="preserve"> национального стандарта </w:t>
      </w:r>
      <w:r w:rsidRPr="00A90065">
        <w:rPr>
          <w:rFonts w:eastAsia="Calibri"/>
          <w:color w:val="0D0D0D"/>
          <w:sz w:val="24"/>
          <w:szCs w:val="24"/>
          <w:lang w:bidi="ru-RU"/>
        </w:rPr>
        <w:t xml:space="preserve">является </w:t>
      </w:r>
      <w:r>
        <w:rPr>
          <w:rFonts w:eastAsia="Calibri"/>
          <w:color w:val="0D0D0D"/>
          <w:sz w:val="24"/>
          <w:szCs w:val="24"/>
        </w:rPr>
        <w:t xml:space="preserve">актуальность и своевременность внедрения </w:t>
      </w:r>
      <w:r>
        <w:rPr>
          <w:color w:val="0D0D0D"/>
          <w:sz w:val="24"/>
          <w:szCs w:val="24"/>
        </w:rPr>
        <w:t xml:space="preserve">методики </w:t>
      </w:r>
      <w:r w:rsidRPr="00B177A8">
        <w:rPr>
          <w:sz w:val="24"/>
          <w:szCs w:val="24"/>
        </w:rPr>
        <w:t>планирования и проведения  технического освидетельствования оборудования</w:t>
      </w:r>
      <w:r w:rsidRPr="00B177A8">
        <w:rPr>
          <w:b/>
          <w:sz w:val="24"/>
          <w:szCs w:val="24"/>
        </w:rPr>
        <w:t xml:space="preserve"> </w:t>
      </w:r>
      <w:r w:rsidRPr="00B177A8">
        <w:rPr>
          <w:sz w:val="24"/>
          <w:szCs w:val="24"/>
        </w:rPr>
        <w:t>с учетом факторов риска</w:t>
      </w:r>
      <w:r w:rsidRPr="00B177A8">
        <w:rPr>
          <w:i/>
          <w:sz w:val="24"/>
          <w:szCs w:val="24"/>
        </w:rPr>
        <w:t xml:space="preserve"> </w:t>
      </w:r>
      <w:r w:rsidRPr="00B177A8">
        <w:rPr>
          <w:sz w:val="24"/>
          <w:szCs w:val="24"/>
          <w:lang w:val="en-US"/>
        </w:rPr>
        <w:t>RBI</w:t>
      </w:r>
      <w:r w:rsidRPr="00B177A8">
        <w:rPr>
          <w:sz w:val="24"/>
          <w:szCs w:val="24"/>
        </w:rPr>
        <w:t xml:space="preserve"> (</w:t>
      </w:r>
      <w:proofErr w:type="spellStart"/>
      <w:r w:rsidRPr="00B177A8">
        <w:rPr>
          <w:sz w:val="24"/>
          <w:szCs w:val="24"/>
        </w:rPr>
        <w:t>Risk</w:t>
      </w:r>
      <w:proofErr w:type="spellEnd"/>
      <w:r w:rsidRPr="00B177A8">
        <w:rPr>
          <w:sz w:val="24"/>
          <w:szCs w:val="24"/>
        </w:rPr>
        <w:t xml:space="preserve"> </w:t>
      </w:r>
      <w:proofErr w:type="spellStart"/>
      <w:r w:rsidRPr="00B177A8">
        <w:rPr>
          <w:sz w:val="24"/>
          <w:szCs w:val="24"/>
        </w:rPr>
        <w:t>Based</w:t>
      </w:r>
      <w:proofErr w:type="spellEnd"/>
      <w:r w:rsidRPr="00B177A8">
        <w:rPr>
          <w:sz w:val="24"/>
          <w:szCs w:val="24"/>
        </w:rPr>
        <w:t xml:space="preserve"> </w:t>
      </w:r>
      <w:proofErr w:type="spellStart"/>
      <w:r w:rsidRPr="00B177A8">
        <w:rPr>
          <w:sz w:val="24"/>
          <w:szCs w:val="24"/>
        </w:rPr>
        <w:t>Inspections</w:t>
      </w:r>
      <w:proofErr w:type="spellEnd"/>
      <w:r w:rsidRPr="00B177A8">
        <w:rPr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rFonts w:eastAsia="Calibri"/>
          <w:color w:val="0D0D0D"/>
          <w:sz w:val="24"/>
          <w:szCs w:val="24"/>
        </w:rPr>
        <w:t xml:space="preserve"> Инициативная разработка стандарта по запросу </w:t>
      </w:r>
      <w:r>
        <w:rPr>
          <w:color w:val="0D0D0D"/>
          <w:sz w:val="24"/>
          <w:szCs w:val="24"/>
        </w:rPr>
        <w:t>предприятий</w:t>
      </w:r>
      <w:r w:rsidRPr="00B177A8">
        <w:rPr>
          <w:rFonts w:eastAsia="Calibri"/>
          <w:sz w:val="24"/>
          <w:szCs w:val="24"/>
          <w:lang w:eastAsia="ru-RU"/>
        </w:rPr>
        <w:t xml:space="preserve"> </w:t>
      </w:r>
      <w:r w:rsidRPr="00B177A8">
        <w:rPr>
          <w:color w:val="0D0D0D"/>
          <w:sz w:val="24"/>
          <w:szCs w:val="24"/>
        </w:rPr>
        <w:t xml:space="preserve">осуществляющих добычу и подготовку нефти, газа и </w:t>
      </w:r>
      <w:proofErr w:type="spellStart"/>
      <w:r w:rsidRPr="00B177A8">
        <w:rPr>
          <w:color w:val="0D0D0D"/>
          <w:sz w:val="24"/>
          <w:szCs w:val="24"/>
        </w:rPr>
        <w:t>газоконденсата</w:t>
      </w:r>
      <w:proofErr w:type="spellEnd"/>
      <w:r w:rsidRPr="00B177A8">
        <w:rPr>
          <w:color w:val="0D0D0D"/>
          <w:sz w:val="24"/>
          <w:szCs w:val="24"/>
        </w:rPr>
        <w:t xml:space="preserve"> на территории Республики Казахстан.</w:t>
      </w:r>
      <w:r>
        <w:rPr>
          <w:color w:val="0D0D0D"/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 с </w:t>
      </w:r>
      <w:r w:rsidRPr="00B177A8">
        <w:rPr>
          <w:bCs/>
          <w:sz w:val="24"/>
          <w:szCs w:val="24"/>
        </w:rPr>
        <w:t>Объединение</w:t>
      </w:r>
      <w:r>
        <w:rPr>
          <w:bCs/>
          <w:sz w:val="24"/>
          <w:szCs w:val="24"/>
        </w:rPr>
        <w:t>м</w:t>
      </w:r>
      <w:r w:rsidRPr="00B177A8">
        <w:rPr>
          <w:bCs/>
          <w:sz w:val="24"/>
          <w:szCs w:val="24"/>
        </w:rPr>
        <w:t xml:space="preserve"> юридических лиц</w:t>
      </w:r>
      <w:r>
        <w:rPr>
          <w:sz w:val="24"/>
          <w:szCs w:val="24"/>
        </w:rPr>
        <w:t xml:space="preserve"> </w:t>
      </w:r>
      <w:r w:rsidRPr="00B177A8">
        <w:rPr>
          <w:sz w:val="24"/>
          <w:szCs w:val="24"/>
        </w:rPr>
        <w:t>«Казахстанская ассоциация организаций нефтегазового и энергетического комплекса «</w:t>
      </w:r>
      <w:r w:rsidRPr="00B177A8">
        <w:rPr>
          <w:bCs/>
          <w:sz w:val="24"/>
          <w:szCs w:val="24"/>
        </w:rPr>
        <w:t>KAZENERGY</w:t>
      </w:r>
      <w:r w:rsidRPr="00B177A8">
        <w:rPr>
          <w:sz w:val="24"/>
          <w:szCs w:val="24"/>
        </w:rPr>
        <w:t>»</w:t>
      </w:r>
      <w:r>
        <w:rPr>
          <w:sz w:val="24"/>
          <w:szCs w:val="24"/>
        </w:rPr>
        <w:t>.</w:t>
      </w:r>
    </w:p>
    <w:p w:rsidR="00B177A8" w:rsidRPr="00EE7561" w:rsidRDefault="00B177A8" w:rsidP="00EE7561">
      <w:pPr>
        <w:spacing w:line="240" w:lineRule="auto"/>
        <w:ind w:firstLine="567"/>
        <w:rPr>
          <w:sz w:val="24"/>
          <w:szCs w:val="24"/>
        </w:rPr>
      </w:pPr>
    </w:p>
    <w:p w:rsidR="00EE7561" w:rsidRPr="00EE7561" w:rsidRDefault="00EE7561" w:rsidP="00EE7561">
      <w:pPr>
        <w:spacing w:line="240" w:lineRule="auto"/>
        <w:ind w:firstLine="567"/>
        <w:rPr>
          <w:b/>
          <w:sz w:val="24"/>
          <w:szCs w:val="24"/>
        </w:rPr>
      </w:pPr>
      <w:r w:rsidRPr="00EE7561">
        <w:rPr>
          <w:b/>
          <w:sz w:val="24"/>
          <w:szCs w:val="24"/>
        </w:rPr>
        <w:t>3 Характеристика объекта стандартизации</w:t>
      </w:r>
    </w:p>
    <w:p w:rsidR="000A21B6" w:rsidRPr="000A21B6" w:rsidRDefault="00650FD0" w:rsidP="000A21B6">
      <w:pPr>
        <w:spacing w:line="240" w:lineRule="auto"/>
        <w:ind w:firstLine="567"/>
        <w:rPr>
          <w:rFonts w:eastAsia="Times New Roman"/>
          <w:sz w:val="24"/>
          <w:szCs w:val="24"/>
          <w:lang w:eastAsia="ru-RU"/>
        </w:rPr>
      </w:pPr>
      <w:proofErr w:type="gramStart"/>
      <w:r>
        <w:rPr>
          <w:sz w:val="24"/>
          <w:szCs w:val="24"/>
        </w:rPr>
        <w:t>Объектом стандартизации</w:t>
      </w:r>
      <w:r w:rsidR="007610AD">
        <w:rPr>
          <w:sz w:val="24"/>
          <w:szCs w:val="24"/>
        </w:rPr>
        <w:t xml:space="preserve"> является </w:t>
      </w:r>
      <w:r>
        <w:rPr>
          <w:rFonts w:eastAsia="Times New Roman"/>
          <w:sz w:val="24"/>
          <w:szCs w:val="24"/>
          <w:lang w:eastAsia="ru-RU"/>
        </w:rPr>
        <w:t>методика</w:t>
      </w:r>
      <w:r w:rsidRPr="00650FD0">
        <w:rPr>
          <w:rFonts w:eastAsia="Times New Roman"/>
          <w:sz w:val="24"/>
          <w:szCs w:val="24"/>
          <w:lang w:eastAsia="ru-RU"/>
        </w:rPr>
        <w:t xml:space="preserve"> планирования и проведения  технического освидетельствования оборудования</w:t>
      </w:r>
      <w:r w:rsidRPr="00650FD0"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650FD0">
        <w:rPr>
          <w:rFonts w:eastAsia="Times New Roman"/>
          <w:sz w:val="24"/>
          <w:szCs w:val="24"/>
          <w:lang w:eastAsia="ru-RU"/>
        </w:rPr>
        <w:t>с учетом факторов риска</w:t>
      </w:r>
      <w:r w:rsidRPr="00650FD0">
        <w:rPr>
          <w:rFonts w:eastAsia="Times New Roman"/>
          <w:i/>
          <w:sz w:val="24"/>
          <w:szCs w:val="24"/>
          <w:lang w:eastAsia="ru-RU"/>
        </w:rPr>
        <w:t xml:space="preserve"> </w:t>
      </w:r>
      <w:r w:rsidRPr="00650FD0">
        <w:rPr>
          <w:rFonts w:eastAsia="Times New Roman"/>
          <w:sz w:val="24"/>
          <w:szCs w:val="24"/>
          <w:lang w:val="en-US" w:eastAsia="ru-RU"/>
        </w:rPr>
        <w:t>RBI</w:t>
      </w:r>
      <w:r w:rsidRPr="00650FD0">
        <w:rPr>
          <w:rFonts w:eastAsia="Times New Roman"/>
          <w:sz w:val="24"/>
          <w:szCs w:val="24"/>
          <w:lang w:eastAsia="ru-RU"/>
        </w:rPr>
        <w:t xml:space="preserve"> (</w:t>
      </w:r>
      <w:proofErr w:type="spellStart"/>
      <w:r w:rsidRPr="00650FD0">
        <w:rPr>
          <w:rFonts w:eastAsia="Times New Roman"/>
          <w:sz w:val="24"/>
          <w:szCs w:val="24"/>
          <w:lang w:eastAsia="ru-RU"/>
        </w:rPr>
        <w:t>Risk</w:t>
      </w:r>
      <w:proofErr w:type="spellEnd"/>
      <w:r w:rsidRPr="00650FD0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Pr="00650FD0">
        <w:rPr>
          <w:rFonts w:eastAsia="Times New Roman"/>
          <w:sz w:val="24"/>
          <w:szCs w:val="24"/>
          <w:lang w:eastAsia="ru-RU"/>
        </w:rPr>
        <w:t>Based</w:t>
      </w:r>
      <w:proofErr w:type="spellEnd"/>
      <w:r w:rsidRPr="00650FD0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Pr="00650FD0">
        <w:rPr>
          <w:rFonts w:eastAsia="Times New Roman"/>
          <w:sz w:val="24"/>
          <w:szCs w:val="24"/>
          <w:lang w:eastAsia="ru-RU"/>
        </w:rPr>
        <w:t>Inspections</w:t>
      </w:r>
      <w:proofErr w:type="spellEnd"/>
      <w:r w:rsidR="00C9467B">
        <w:rPr>
          <w:rFonts w:eastAsia="Times New Roman"/>
          <w:sz w:val="24"/>
          <w:szCs w:val="24"/>
          <w:lang w:eastAsia="ru-RU"/>
        </w:rPr>
        <w:t>), направленная</w:t>
      </w:r>
      <w:r w:rsidRPr="00650FD0">
        <w:rPr>
          <w:rFonts w:eastAsia="Times New Roman"/>
          <w:sz w:val="24"/>
          <w:szCs w:val="24"/>
          <w:lang w:eastAsia="ru-RU"/>
        </w:rPr>
        <w:t xml:space="preserve"> на обеспечение ресурсов для технического обслуживания и проведения контроля состояния критически важного оборудования с целью улучшения его целостност</w:t>
      </w:r>
      <w:r w:rsidR="000A21B6">
        <w:rPr>
          <w:rFonts w:eastAsia="Times New Roman"/>
          <w:sz w:val="24"/>
          <w:szCs w:val="24"/>
          <w:lang w:eastAsia="ru-RU"/>
        </w:rPr>
        <w:t>и и эксплуатационной готовности, формирования</w:t>
      </w:r>
      <w:r w:rsidR="000A21B6" w:rsidRPr="000A21B6">
        <w:rPr>
          <w:rFonts w:eastAsia="Times New Roman"/>
          <w:sz w:val="24"/>
          <w:szCs w:val="24"/>
          <w:lang w:eastAsia="ru-RU"/>
        </w:rPr>
        <w:t xml:space="preserve"> подхода, основанного на оценке риска, направленного на оптимизацию процессов эксплуатации и технического обслуживания, а так же процесса менеджмента активов.</w:t>
      </w:r>
      <w:proofErr w:type="gramEnd"/>
    </w:p>
    <w:p w:rsidR="004716CB" w:rsidRPr="00EE7561" w:rsidRDefault="004716CB" w:rsidP="004716CB">
      <w:pPr>
        <w:spacing w:line="240" w:lineRule="auto"/>
        <w:ind w:firstLine="567"/>
        <w:rPr>
          <w:sz w:val="24"/>
          <w:szCs w:val="24"/>
        </w:rPr>
      </w:pPr>
    </w:p>
    <w:p w:rsidR="002D3E92" w:rsidRPr="00EE7561" w:rsidRDefault="00EE7561" w:rsidP="002D3E92">
      <w:pPr>
        <w:spacing w:line="240" w:lineRule="auto"/>
        <w:ind w:firstLine="567"/>
        <w:rPr>
          <w:b/>
          <w:sz w:val="24"/>
          <w:szCs w:val="24"/>
        </w:rPr>
      </w:pPr>
      <w:r w:rsidRPr="00EE7561">
        <w:rPr>
          <w:b/>
          <w:sz w:val="24"/>
          <w:szCs w:val="24"/>
        </w:rPr>
        <w:t xml:space="preserve">4 </w:t>
      </w:r>
      <w:r w:rsidR="002D3E92" w:rsidRPr="00EE7561">
        <w:rPr>
          <w:b/>
          <w:sz w:val="24"/>
          <w:szCs w:val="24"/>
        </w:rPr>
        <w:t>Сведения о взаимосвязи проекта стандарта с техническими регламентами и нормативными документами по стандартизации</w:t>
      </w:r>
    </w:p>
    <w:p w:rsidR="00EE7561" w:rsidRPr="00EE7561" w:rsidRDefault="00EE7561" w:rsidP="00EE7561">
      <w:pPr>
        <w:spacing w:line="240" w:lineRule="auto"/>
        <w:ind w:firstLine="567"/>
        <w:rPr>
          <w:sz w:val="24"/>
          <w:szCs w:val="24"/>
        </w:rPr>
      </w:pPr>
      <w:r w:rsidRPr="00EE7561">
        <w:rPr>
          <w:sz w:val="24"/>
          <w:szCs w:val="24"/>
        </w:rPr>
        <w:t>Стандарт соответствует следующим законодательным и нормативным правовым</w:t>
      </w:r>
      <w:r>
        <w:rPr>
          <w:sz w:val="24"/>
          <w:szCs w:val="24"/>
        </w:rPr>
        <w:t xml:space="preserve"> </w:t>
      </w:r>
      <w:r w:rsidRPr="00EE7561">
        <w:rPr>
          <w:sz w:val="24"/>
          <w:szCs w:val="24"/>
        </w:rPr>
        <w:t>актам:</w:t>
      </w:r>
    </w:p>
    <w:p w:rsidR="00A7551D" w:rsidRDefault="00A7551D" w:rsidP="00A7551D">
      <w:pPr>
        <w:spacing w:line="240" w:lineRule="auto"/>
        <w:ind w:firstLine="567"/>
        <w:rPr>
          <w:sz w:val="24"/>
          <w:szCs w:val="24"/>
        </w:rPr>
      </w:pPr>
      <w:r w:rsidRPr="00A7551D">
        <w:rPr>
          <w:sz w:val="24"/>
          <w:szCs w:val="24"/>
        </w:rPr>
        <w:t>− Закона Республики Казахстан «О стандартизации» от 5 октября 2018 года № 183-IV;</w:t>
      </w:r>
    </w:p>
    <w:p w:rsidR="00650FD0" w:rsidRPr="00650FD0" w:rsidRDefault="007610AD" w:rsidP="00650FD0">
      <w:pPr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-</w:t>
      </w:r>
      <w:r w:rsidR="00650FD0" w:rsidRPr="00650FD0">
        <w:rPr>
          <w:rFonts w:eastAsia="Times New Roman"/>
          <w:sz w:val="24"/>
          <w:szCs w:val="24"/>
          <w:lang w:eastAsia="ru-RU"/>
        </w:rPr>
        <w:t xml:space="preserve"> </w:t>
      </w:r>
      <w:r w:rsidR="00650FD0" w:rsidRPr="00650FD0">
        <w:rPr>
          <w:sz w:val="24"/>
          <w:szCs w:val="24"/>
        </w:rPr>
        <w:t>Закона Республики Казахстан «О гражданской защите» от 11 апреля 2014 года № 188-V</w:t>
      </w:r>
      <w:r w:rsidR="00650FD0" w:rsidRPr="00650FD0">
        <w:rPr>
          <w:bCs/>
          <w:sz w:val="24"/>
          <w:szCs w:val="24"/>
        </w:rPr>
        <w:t>.</w:t>
      </w:r>
    </w:p>
    <w:p w:rsidR="007610AD" w:rsidRPr="00A7551D" w:rsidRDefault="007610AD" w:rsidP="00A7551D">
      <w:pPr>
        <w:spacing w:line="240" w:lineRule="auto"/>
        <w:ind w:firstLine="567"/>
        <w:rPr>
          <w:sz w:val="24"/>
          <w:szCs w:val="24"/>
        </w:rPr>
      </w:pPr>
    </w:p>
    <w:p w:rsidR="002D3E92" w:rsidRDefault="002D3E92" w:rsidP="002D3E92">
      <w:pPr>
        <w:spacing w:line="240" w:lineRule="auto"/>
        <w:ind w:firstLine="567"/>
        <w:rPr>
          <w:b/>
          <w:sz w:val="24"/>
          <w:szCs w:val="24"/>
        </w:rPr>
      </w:pPr>
      <w:r w:rsidRPr="008D76F7">
        <w:rPr>
          <w:b/>
          <w:sz w:val="24"/>
          <w:szCs w:val="24"/>
        </w:rPr>
        <w:t>5 Предполагаемые пользователи стандарта</w:t>
      </w:r>
    </w:p>
    <w:p w:rsidR="007610AD" w:rsidRPr="008D76F7" w:rsidRDefault="007610AD" w:rsidP="002D3E92">
      <w:pPr>
        <w:spacing w:line="240" w:lineRule="auto"/>
        <w:ind w:firstLine="567"/>
        <w:rPr>
          <w:b/>
          <w:sz w:val="24"/>
          <w:szCs w:val="24"/>
        </w:rPr>
      </w:pPr>
    </w:p>
    <w:p w:rsidR="002D3E92" w:rsidRPr="008D76F7" w:rsidRDefault="002D3E92" w:rsidP="002D3E92">
      <w:pPr>
        <w:spacing w:line="240" w:lineRule="auto"/>
        <w:ind w:firstLine="567"/>
        <w:rPr>
          <w:sz w:val="24"/>
          <w:szCs w:val="24"/>
        </w:rPr>
      </w:pPr>
      <w:r w:rsidRPr="008D76F7">
        <w:rPr>
          <w:sz w:val="24"/>
          <w:szCs w:val="24"/>
        </w:rPr>
        <w:t>- Компании</w:t>
      </w:r>
      <w:r w:rsidR="00650FD0">
        <w:rPr>
          <w:sz w:val="24"/>
          <w:szCs w:val="24"/>
        </w:rPr>
        <w:t>, осуществляющие</w:t>
      </w:r>
      <w:r w:rsidRPr="008D76F7">
        <w:rPr>
          <w:sz w:val="24"/>
          <w:szCs w:val="24"/>
        </w:rPr>
        <w:t xml:space="preserve"> </w:t>
      </w:r>
      <w:r w:rsidR="00650FD0" w:rsidRPr="00650FD0">
        <w:rPr>
          <w:sz w:val="24"/>
          <w:szCs w:val="24"/>
        </w:rPr>
        <w:t xml:space="preserve">добычу и подготовку нефти, газа и </w:t>
      </w:r>
      <w:proofErr w:type="spellStart"/>
      <w:r w:rsidR="00650FD0" w:rsidRPr="00650FD0">
        <w:rPr>
          <w:sz w:val="24"/>
          <w:szCs w:val="24"/>
        </w:rPr>
        <w:t>газоконденсата</w:t>
      </w:r>
      <w:proofErr w:type="spellEnd"/>
      <w:r w:rsidRPr="008D76F7">
        <w:rPr>
          <w:sz w:val="24"/>
          <w:szCs w:val="24"/>
        </w:rPr>
        <w:t>;</w:t>
      </w:r>
    </w:p>
    <w:p w:rsidR="00A7551D" w:rsidRPr="00EE7561" w:rsidRDefault="00A7551D" w:rsidP="00A7551D">
      <w:pPr>
        <w:spacing w:line="240" w:lineRule="auto"/>
        <w:ind w:firstLine="567"/>
        <w:rPr>
          <w:sz w:val="24"/>
          <w:szCs w:val="24"/>
        </w:rPr>
      </w:pPr>
    </w:p>
    <w:p w:rsidR="00EE7561" w:rsidRDefault="002D3E92" w:rsidP="00EE7561">
      <w:pPr>
        <w:spacing w:line="240" w:lineRule="auto"/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EE7561" w:rsidRPr="00EE7561">
        <w:rPr>
          <w:b/>
          <w:sz w:val="24"/>
          <w:szCs w:val="24"/>
        </w:rPr>
        <w:t xml:space="preserve"> Сведения о рассылке проекта стандарта на рассмотрение и согласование</w:t>
      </w:r>
    </w:p>
    <w:p w:rsidR="005E5C95" w:rsidRPr="00EE7561" w:rsidRDefault="005E5C95" w:rsidP="00EE7561">
      <w:pPr>
        <w:spacing w:line="240" w:lineRule="auto"/>
        <w:ind w:firstLine="567"/>
        <w:rPr>
          <w:b/>
          <w:sz w:val="24"/>
          <w:szCs w:val="24"/>
        </w:rPr>
      </w:pPr>
    </w:p>
    <w:p w:rsidR="005E5C95" w:rsidRPr="005E5C95" w:rsidRDefault="005E5C95" w:rsidP="00D30B81">
      <w:pPr>
        <w:pStyle w:val="a4"/>
        <w:spacing w:line="240" w:lineRule="auto"/>
        <w:ind w:left="0" w:firstLine="567"/>
        <w:rPr>
          <w:sz w:val="24"/>
          <w:szCs w:val="24"/>
        </w:rPr>
      </w:pPr>
      <w:proofErr w:type="gramStart"/>
      <w:r w:rsidRPr="005E5C95">
        <w:rPr>
          <w:rStyle w:val="s0"/>
          <w:sz w:val="24"/>
          <w:szCs w:val="24"/>
        </w:rPr>
        <w:t xml:space="preserve">Настоящий стандарт направлен разработчиком на согласование в соответствие с  Главой 3 п.12 </w:t>
      </w:r>
      <w:r w:rsidRPr="005E5C95">
        <w:rPr>
          <w:b/>
          <w:sz w:val="24"/>
          <w:szCs w:val="24"/>
        </w:rPr>
        <w:t>«</w:t>
      </w:r>
      <w:r w:rsidRPr="005E5C95">
        <w:rPr>
          <w:rStyle w:val="s1"/>
          <w:b w:val="0"/>
          <w:color w:val="auto"/>
          <w:sz w:val="24"/>
          <w:szCs w:val="24"/>
        </w:rPr>
        <w:t>Правил разработки, согласования, экспертизы, утверждения, регистрации, учета, изменения, пересмотра, отмены и введения в действие национальных стандартов (за исключением военных национальных стандартов), национальных классификаторов технико-экономической информации и рекомендаций по стандартизации», утвержденных приказом Министра по инвестициям и развитию РК от 26.12.2018 г. № 918</w:t>
      </w:r>
      <w:r w:rsidRPr="005E5C95">
        <w:rPr>
          <w:rStyle w:val="s0"/>
          <w:sz w:val="24"/>
          <w:szCs w:val="24"/>
        </w:rPr>
        <w:t>:</w:t>
      </w:r>
      <w:proofErr w:type="gramEnd"/>
    </w:p>
    <w:p w:rsidR="005E5C95" w:rsidRDefault="005E5C95" w:rsidP="00D30B81">
      <w:pPr>
        <w:pStyle w:val="a4"/>
        <w:spacing w:line="240" w:lineRule="auto"/>
        <w:ind w:left="0" w:firstLine="567"/>
        <w:rPr>
          <w:sz w:val="24"/>
          <w:szCs w:val="24"/>
        </w:rPr>
      </w:pPr>
      <w:r w:rsidRPr="005E5C95">
        <w:rPr>
          <w:rStyle w:val="s0"/>
          <w:sz w:val="24"/>
          <w:szCs w:val="24"/>
        </w:rPr>
        <w:t>1)заказчику разработки</w:t>
      </w:r>
      <w:r w:rsidR="00650FD0">
        <w:rPr>
          <w:rStyle w:val="s0"/>
          <w:sz w:val="24"/>
          <w:szCs w:val="24"/>
        </w:rPr>
        <w:t xml:space="preserve"> ОЮЛ</w:t>
      </w:r>
      <w:r w:rsidRPr="005E5C95">
        <w:rPr>
          <w:sz w:val="24"/>
          <w:szCs w:val="24"/>
        </w:rPr>
        <w:t xml:space="preserve"> </w:t>
      </w:r>
      <w:r w:rsidR="00650FD0" w:rsidRPr="00650FD0">
        <w:rPr>
          <w:sz w:val="24"/>
          <w:szCs w:val="24"/>
        </w:rPr>
        <w:t>«</w:t>
      </w:r>
      <w:r w:rsidR="00650FD0" w:rsidRPr="00650FD0">
        <w:rPr>
          <w:bCs/>
          <w:sz w:val="24"/>
          <w:szCs w:val="24"/>
        </w:rPr>
        <w:t>KAZENERGY</w:t>
      </w:r>
      <w:r w:rsidR="00650FD0" w:rsidRPr="00650FD0">
        <w:rPr>
          <w:sz w:val="24"/>
          <w:szCs w:val="24"/>
        </w:rPr>
        <w:t>»</w:t>
      </w:r>
      <w:r w:rsidR="00650FD0">
        <w:rPr>
          <w:sz w:val="24"/>
          <w:szCs w:val="24"/>
        </w:rPr>
        <w:t>;</w:t>
      </w:r>
    </w:p>
    <w:p w:rsidR="00650FD0" w:rsidRPr="005E5C95" w:rsidRDefault="00650FD0" w:rsidP="00D30B81">
      <w:pPr>
        <w:pStyle w:val="a4"/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Pr="00650FD0">
        <w:rPr>
          <w:sz w:val="24"/>
          <w:szCs w:val="24"/>
        </w:rPr>
        <w:t>компаниям</w:t>
      </w:r>
      <w:r>
        <w:rPr>
          <w:sz w:val="24"/>
          <w:szCs w:val="24"/>
        </w:rPr>
        <w:t>,</w:t>
      </w:r>
      <w:r w:rsidRPr="00650FD0">
        <w:rPr>
          <w:sz w:val="24"/>
          <w:szCs w:val="24"/>
        </w:rPr>
        <w:t xml:space="preserve"> </w:t>
      </w:r>
      <w:r>
        <w:rPr>
          <w:sz w:val="24"/>
          <w:szCs w:val="24"/>
        </w:rPr>
        <w:t>осуществляющим</w:t>
      </w:r>
      <w:r w:rsidRPr="00650FD0">
        <w:rPr>
          <w:sz w:val="24"/>
          <w:szCs w:val="24"/>
        </w:rPr>
        <w:t xml:space="preserve"> добычу и подготовку нефти, газа и </w:t>
      </w:r>
      <w:proofErr w:type="spellStart"/>
      <w:r w:rsidRPr="00650FD0">
        <w:rPr>
          <w:sz w:val="24"/>
          <w:szCs w:val="24"/>
        </w:rPr>
        <w:t>газоконденсата</w:t>
      </w:r>
      <w:proofErr w:type="spellEnd"/>
      <w:r>
        <w:rPr>
          <w:sz w:val="24"/>
          <w:szCs w:val="24"/>
        </w:rPr>
        <w:t>;</w:t>
      </w:r>
    </w:p>
    <w:p w:rsidR="005E5C95" w:rsidRPr="005E5C95" w:rsidRDefault="00650FD0" w:rsidP="00D30B81">
      <w:pPr>
        <w:pStyle w:val="a4"/>
        <w:spacing w:line="240" w:lineRule="auto"/>
        <w:ind w:left="0" w:firstLine="567"/>
        <w:rPr>
          <w:rStyle w:val="s0"/>
          <w:sz w:val="24"/>
          <w:szCs w:val="24"/>
        </w:rPr>
      </w:pPr>
      <w:r>
        <w:rPr>
          <w:rStyle w:val="s0"/>
          <w:sz w:val="24"/>
          <w:szCs w:val="24"/>
        </w:rPr>
        <w:lastRenderedPageBreak/>
        <w:t>3</w:t>
      </w:r>
      <w:r w:rsidR="005E5C95" w:rsidRPr="005E5C95">
        <w:rPr>
          <w:rStyle w:val="s0"/>
          <w:sz w:val="24"/>
          <w:szCs w:val="24"/>
        </w:rPr>
        <w:t>)</w:t>
      </w:r>
      <w:r>
        <w:rPr>
          <w:rStyle w:val="s0"/>
          <w:sz w:val="24"/>
          <w:szCs w:val="24"/>
        </w:rPr>
        <w:t xml:space="preserve"> </w:t>
      </w:r>
      <w:r w:rsidR="005E5C95" w:rsidRPr="005E5C95">
        <w:rPr>
          <w:rStyle w:val="s0"/>
          <w:sz w:val="24"/>
          <w:szCs w:val="24"/>
        </w:rPr>
        <w:t xml:space="preserve">заинтересованным государственным органам: </w:t>
      </w:r>
    </w:p>
    <w:p w:rsidR="005E5C95" w:rsidRPr="005E5C95" w:rsidRDefault="00650FD0" w:rsidP="00D30B81">
      <w:pPr>
        <w:pStyle w:val="a4"/>
        <w:spacing w:line="240" w:lineRule="auto"/>
        <w:ind w:left="0" w:firstLine="567"/>
        <w:rPr>
          <w:sz w:val="24"/>
          <w:szCs w:val="24"/>
        </w:rPr>
      </w:pPr>
      <w:r>
        <w:rPr>
          <w:rStyle w:val="s0"/>
          <w:sz w:val="24"/>
          <w:szCs w:val="24"/>
        </w:rPr>
        <w:t>4</w:t>
      </w:r>
      <w:r w:rsidR="005E5C95" w:rsidRPr="005E5C95">
        <w:rPr>
          <w:rStyle w:val="s0"/>
          <w:sz w:val="24"/>
          <w:szCs w:val="24"/>
        </w:rPr>
        <w:t>)</w:t>
      </w:r>
      <w:r>
        <w:rPr>
          <w:rStyle w:val="s0"/>
          <w:sz w:val="24"/>
          <w:szCs w:val="24"/>
        </w:rPr>
        <w:t xml:space="preserve"> </w:t>
      </w:r>
      <w:r w:rsidR="005E5C95" w:rsidRPr="005E5C95">
        <w:rPr>
          <w:rStyle w:val="s0"/>
          <w:sz w:val="24"/>
          <w:szCs w:val="24"/>
        </w:rPr>
        <w:t>Национальной палате предпринимателей Республики Казахстан;</w:t>
      </w:r>
    </w:p>
    <w:p w:rsidR="00E90064" w:rsidRDefault="00650FD0" w:rsidP="00E90064">
      <w:pPr>
        <w:pStyle w:val="a4"/>
        <w:spacing w:line="240" w:lineRule="auto"/>
        <w:ind w:left="0" w:firstLine="567"/>
        <w:rPr>
          <w:rStyle w:val="s0"/>
          <w:sz w:val="24"/>
          <w:szCs w:val="24"/>
        </w:rPr>
      </w:pPr>
      <w:r>
        <w:rPr>
          <w:rStyle w:val="s0"/>
          <w:sz w:val="24"/>
          <w:szCs w:val="24"/>
        </w:rPr>
        <w:t>5</w:t>
      </w:r>
      <w:r w:rsidR="005E5C95" w:rsidRPr="005E5C95">
        <w:rPr>
          <w:rStyle w:val="s0"/>
          <w:sz w:val="24"/>
          <w:szCs w:val="24"/>
        </w:rPr>
        <w:t>) членам экспертного совета по вопросам частного предпринимательства:</w:t>
      </w:r>
    </w:p>
    <w:p w:rsidR="00E90064" w:rsidRDefault="00650FD0" w:rsidP="00E90064">
      <w:pPr>
        <w:pStyle w:val="a4"/>
        <w:spacing w:line="240" w:lineRule="auto"/>
        <w:ind w:left="0" w:firstLine="567"/>
        <w:rPr>
          <w:sz w:val="24"/>
          <w:szCs w:val="24"/>
        </w:rPr>
      </w:pPr>
      <w:r>
        <w:rPr>
          <w:rStyle w:val="s0"/>
          <w:sz w:val="24"/>
          <w:szCs w:val="24"/>
        </w:rPr>
        <w:t>6</w:t>
      </w:r>
      <w:r w:rsidR="005E5C95" w:rsidRPr="005E5C95">
        <w:rPr>
          <w:rStyle w:val="s0"/>
          <w:sz w:val="24"/>
          <w:szCs w:val="24"/>
        </w:rPr>
        <w:t xml:space="preserve">) </w:t>
      </w:r>
      <w:r>
        <w:rPr>
          <w:sz w:val="24"/>
          <w:szCs w:val="24"/>
        </w:rPr>
        <w:t>ТК № 89</w:t>
      </w:r>
      <w:r w:rsidR="005E5C95" w:rsidRPr="005E5C95">
        <w:rPr>
          <w:sz w:val="24"/>
          <w:szCs w:val="24"/>
        </w:rPr>
        <w:t xml:space="preserve"> </w:t>
      </w:r>
      <w:r w:rsidRPr="00650FD0">
        <w:rPr>
          <w:szCs w:val="24"/>
        </w:rPr>
        <w:t>«</w:t>
      </w:r>
      <w:r w:rsidRPr="00650FD0">
        <w:rPr>
          <w:sz w:val="24"/>
          <w:szCs w:val="24"/>
        </w:rPr>
        <w:t>Техника и технология разведки и добычи нефти и газа»</w:t>
      </w:r>
    </w:p>
    <w:p w:rsidR="00122A14" w:rsidRDefault="00650FD0" w:rsidP="00E90064">
      <w:pPr>
        <w:pStyle w:val="a4"/>
        <w:spacing w:line="240" w:lineRule="auto"/>
        <w:ind w:left="0" w:firstLine="567"/>
        <w:rPr>
          <w:rStyle w:val="s0"/>
          <w:sz w:val="24"/>
          <w:szCs w:val="24"/>
        </w:rPr>
      </w:pPr>
      <w:r>
        <w:rPr>
          <w:rStyle w:val="s0"/>
          <w:sz w:val="24"/>
          <w:szCs w:val="24"/>
        </w:rPr>
        <w:t>7</w:t>
      </w:r>
      <w:r w:rsidR="005E5C95" w:rsidRPr="005E5C95">
        <w:rPr>
          <w:rStyle w:val="s0"/>
          <w:sz w:val="24"/>
          <w:szCs w:val="24"/>
        </w:rPr>
        <w:t>) научно- исследовательским институтам.</w:t>
      </w:r>
    </w:p>
    <w:p w:rsidR="00122A14" w:rsidRPr="00EE7561" w:rsidRDefault="00122A14" w:rsidP="00EE7561">
      <w:pPr>
        <w:spacing w:line="240" w:lineRule="auto"/>
        <w:ind w:firstLine="567"/>
        <w:rPr>
          <w:sz w:val="24"/>
          <w:szCs w:val="24"/>
        </w:rPr>
      </w:pPr>
    </w:p>
    <w:p w:rsidR="00EE7561" w:rsidRPr="00EE7561" w:rsidRDefault="002D3E92" w:rsidP="00EE7561">
      <w:pPr>
        <w:spacing w:line="240" w:lineRule="auto"/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EE7561" w:rsidRPr="00EE7561">
        <w:rPr>
          <w:b/>
          <w:sz w:val="24"/>
          <w:szCs w:val="24"/>
        </w:rPr>
        <w:t xml:space="preserve"> Информация о нормативных документах по стандартизации, которые были использованы при разработке проекта стандарта</w:t>
      </w:r>
    </w:p>
    <w:p w:rsidR="002D3E92" w:rsidRPr="000A21B6" w:rsidRDefault="002D3E92" w:rsidP="00C9467B">
      <w:pPr>
        <w:shd w:val="clear" w:color="auto" w:fill="FFFFFF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Настоящий стандарт разработан </w:t>
      </w:r>
      <w:r w:rsidR="00650FD0" w:rsidRPr="00B25A9B">
        <w:rPr>
          <w:color w:val="0D0D0D"/>
        </w:rPr>
        <w:t xml:space="preserve"> </w:t>
      </w:r>
      <w:r w:rsidR="00650FD0" w:rsidRPr="000A21B6">
        <w:rPr>
          <w:color w:val="0D0D0D"/>
          <w:sz w:val="24"/>
          <w:szCs w:val="24"/>
        </w:rPr>
        <w:t>на основе стандартов организации</w:t>
      </w:r>
      <w:r w:rsidR="00C9467B">
        <w:rPr>
          <w:color w:val="0D0D0D"/>
          <w:sz w:val="24"/>
          <w:szCs w:val="24"/>
        </w:rPr>
        <w:t xml:space="preserve"> Товарищества</w:t>
      </w:r>
      <w:r w:rsidR="000A21B6" w:rsidRPr="000A21B6">
        <w:rPr>
          <w:color w:val="0D0D0D"/>
          <w:sz w:val="24"/>
          <w:szCs w:val="24"/>
        </w:rPr>
        <w:t xml:space="preserve"> с ограниченной ответственностью «</w:t>
      </w:r>
      <w:proofErr w:type="spellStart"/>
      <w:r w:rsidR="000A21B6" w:rsidRPr="000A21B6">
        <w:rPr>
          <w:bCs/>
          <w:color w:val="0D0D0D"/>
          <w:sz w:val="24"/>
          <w:szCs w:val="24"/>
        </w:rPr>
        <w:t>Тенгизшевройл</w:t>
      </w:r>
      <w:proofErr w:type="spellEnd"/>
      <w:r w:rsidR="000A21B6" w:rsidRPr="000A21B6">
        <w:rPr>
          <w:color w:val="0D0D0D"/>
          <w:sz w:val="24"/>
          <w:szCs w:val="24"/>
        </w:rPr>
        <w:t>» (</w:t>
      </w:r>
      <w:r w:rsidR="000A21B6">
        <w:rPr>
          <w:color w:val="0D0D0D"/>
          <w:sz w:val="24"/>
          <w:szCs w:val="24"/>
        </w:rPr>
        <w:t>ТШО</w:t>
      </w:r>
      <w:r w:rsidR="000A21B6" w:rsidRPr="000A21B6">
        <w:rPr>
          <w:color w:val="0D0D0D"/>
          <w:sz w:val="24"/>
          <w:szCs w:val="24"/>
        </w:rPr>
        <w:t xml:space="preserve">), </w:t>
      </w:r>
      <w:proofErr w:type="spellStart"/>
      <w:r w:rsidR="000A21B6" w:rsidRPr="00C9467B">
        <w:rPr>
          <w:rStyle w:val="st"/>
          <w:sz w:val="24"/>
          <w:szCs w:val="24"/>
        </w:rPr>
        <w:t>Норт</w:t>
      </w:r>
      <w:proofErr w:type="spellEnd"/>
      <w:r w:rsidR="000A21B6" w:rsidRPr="00C9467B">
        <w:rPr>
          <w:rStyle w:val="st"/>
          <w:sz w:val="24"/>
          <w:szCs w:val="24"/>
        </w:rPr>
        <w:t xml:space="preserve"> </w:t>
      </w:r>
      <w:proofErr w:type="spellStart"/>
      <w:r w:rsidR="000A21B6" w:rsidRPr="00C9467B">
        <w:rPr>
          <w:rStyle w:val="st"/>
          <w:sz w:val="24"/>
          <w:szCs w:val="24"/>
        </w:rPr>
        <w:t>Каспиан</w:t>
      </w:r>
      <w:proofErr w:type="spellEnd"/>
      <w:r w:rsidR="000A21B6" w:rsidRPr="00C9467B">
        <w:rPr>
          <w:rStyle w:val="st"/>
          <w:sz w:val="24"/>
          <w:szCs w:val="24"/>
        </w:rPr>
        <w:t xml:space="preserve"> </w:t>
      </w:r>
      <w:proofErr w:type="spellStart"/>
      <w:r w:rsidR="000A21B6" w:rsidRPr="00C9467B">
        <w:rPr>
          <w:rStyle w:val="st"/>
          <w:sz w:val="24"/>
          <w:szCs w:val="24"/>
        </w:rPr>
        <w:t>Оперейтинг</w:t>
      </w:r>
      <w:proofErr w:type="spellEnd"/>
      <w:r w:rsidR="000A21B6" w:rsidRPr="00C9467B">
        <w:rPr>
          <w:rStyle w:val="st"/>
          <w:sz w:val="24"/>
          <w:szCs w:val="24"/>
        </w:rPr>
        <w:t xml:space="preserve"> </w:t>
      </w:r>
      <w:proofErr w:type="spellStart"/>
      <w:r w:rsidR="000A21B6" w:rsidRPr="00C9467B">
        <w:rPr>
          <w:rStyle w:val="st"/>
          <w:sz w:val="24"/>
          <w:szCs w:val="24"/>
        </w:rPr>
        <w:t>Компани</w:t>
      </w:r>
      <w:proofErr w:type="spellEnd"/>
      <w:r w:rsidR="000A21B6" w:rsidRPr="00C9467B">
        <w:rPr>
          <w:rStyle w:val="st"/>
          <w:sz w:val="24"/>
          <w:szCs w:val="24"/>
        </w:rPr>
        <w:t xml:space="preserve"> </w:t>
      </w:r>
      <w:r w:rsidR="000A21B6" w:rsidRPr="00C9467B">
        <w:rPr>
          <w:rStyle w:val="st"/>
          <w:sz w:val="24"/>
          <w:szCs w:val="24"/>
          <w:lang w:val="en-US"/>
        </w:rPr>
        <w:t>N</w:t>
      </w:r>
      <w:r w:rsidR="000A21B6" w:rsidRPr="00C9467B">
        <w:rPr>
          <w:rStyle w:val="st"/>
          <w:sz w:val="24"/>
          <w:szCs w:val="24"/>
        </w:rPr>
        <w:t>.</w:t>
      </w:r>
      <w:r w:rsidR="000A21B6" w:rsidRPr="00C9467B">
        <w:rPr>
          <w:rStyle w:val="st"/>
          <w:sz w:val="24"/>
          <w:szCs w:val="24"/>
          <w:lang w:val="en-US"/>
        </w:rPr>
        <w:t>V</w:t>
      </w:r>
      <w:r w:rsidR="000A21B6" w:rsidRPr="00C9467B">
        <w:rPr>
          <w:rStyle w:val="st"/>
          <w:sz w:val="24"/>
          <w:szCs w:val="24"/>
        </w:rPr>
        <w:t>.</w:t>
      </w:r>
      <w:r w:rsidR="000A21B6" w:rsidRPr="00C9467B">
        <w:rPr>
          <w:sz w:val="24"/>
          <w:szCs w:val="24"/>
        </w:rPr>
        <w:t xml:space="preserve"> (</w:t>
      </w:r>
      <w:r w:rsidR="000A21B6" w:rsidRPr="00C9467B">
        <w:rPr>
          <w:sz w:val="24"/>
          <w:szCs w:val="24"/>
          <w:lang w:val="en-US"/>
        </w:rPr>
        <w:t>NCOC</w:t>
      </w:r>
      <w:r w:rsidR="000A21B6" w:rsidRPr="00C9467B">
        <w:rPr>
          <w:sz w:val="24"/>
          <w:szCs w:val="24"/>
        </w:rPr>
        <w:t>)</w:t>
      </w:r>
      <w:r w:rsidR="000A21B6" w:rsidRPr="000A21B6">
        <w:rPr>
          <w:color w:val="0D0D0D"/>
          <w:sz w:val="24"/>
          <w:szCs w:val="24"/>
        </w:rPr>
        <w:t xml:space="preserve">, </w:t>
      </w:r>
      <w:r w:rsidR="000A21B6">
        <w:rPr>
          <w:color w:val="0D0D0D"/>
          <w:sz w:val="24"/>
          <w:szCs w:val="24"/>
        </w:rPr>
        <w:t>«</w:t>
      </w:r>
      <w:proofErr w:type="spellStart"/>
      <w:r w:rsidR="000A21B6">
        <w:rPr>
          <w:color w:val="0D0D0D"/>
          <w:sz w:val="24"/>
          <w:szCs w:val="24"/>
        </w:rPr>
        <w:t>Карачаганак</w:t>
      </w:r>
      <w:proofErr w:type="spellEnd"/>
      <w:r w:rsidR="000A21B6">
        <w:rPr>
          <w:color w:val="0D0D0D"/>
          <w:sz w:val="24"/>
          <w:szCs w:val="24"/>
        </w:rPr>
        <w:t xml:space="preserve"> </w:t>
      </w:r>
      <w:proofErr w:type="spellStart"/>
      <w:r w:rsidR="000A21B6">
        <w:rPr>
          <w:color w:val="0D0D0D"/>
          <w:sz w:val="24"/>
          <w:szCs w:val="24"/>
        </w:rPr>
        <w:t>Петро</w:t>
      </w:r>
      <w:r w:rsidR="000A21B6" w:rsidRPr="000A21B6">
        <w:rPr>
          <w:color w:val="0D0D0D"/>
          <w:sz w:val="24"/>
          <w:szCs w:val="24"/>
        </w:rPr>
        <w:t>лиум</w:t>
      </w:r>
      <w:proofErr w:type="spellEnd"/>
      <w:r w:rsidR="000A21B6" w:rsidRPr="000A21B6">
        <w:rPr>
          <w:color w:val="0D0D0D"/>
          <w:sz w:val="24"/>
          <w:szCs w:val="24"/>
        </w:rPr>
        <w:t xml:space="preserve"> </w:t>
      </w:r>
      <w:proofErr w:type="spellStart"/>
      <w:r w:rsidR="000A21B6" w:rsidRPr="000A21B6">
        <w:rPr>
          <w:color w:val="0D0D0D"/>
          <w:sz w:val="24"/>
          <w:szCs w:val="24"/>
        </w:rPr>
        <w:t>Опер</w:t>
      </w:r>
      <w:r w:rsidR="000A21B6">
        <w:rPr>
          <w:color w:val="0D0D0D"/>
          <w:sz w:val="24"/>
          <w:szCs w:val="24"/>
        </w:rPr>
        <w:t>е</w:t>
      </w:r>
      <w:r w:rsidR="000A21B6" w:rsidRPr="000A21B6">
        <w:rPr>
          <w:color w:val="0D0D0D"/>
          <w:sz w:val="24"/>
          <w:szCs w:val="24"/>
        </w:rPr>
        <w:t>йтинг</w:t>
      </w:r>
      <w:proofErr w:type="spellEnd"/>
      <w:r w:rsidR="000A21B6" w:rsidRPr="000A21B6">
        <w:rPr>
          <w:color w:val="0D0D0D"/>
          <w:sz w:val="24"/>
          <w:szCs w:val="24"/>
        </w:rPr>
        <w:t xml:space="preserve"> Б. В.» </w:t>
      </w:r>
      <w:r w:rsidR="000A21B6">
        <w:rPr>
          <w:color w:val="0D0D0D"/>
          <w:sz w:val="24"/>
          <w:szCs w:val="24"/>
        </w:rPr>
        <w:t>(</w:t>
      </w:r>
      <w:r w:rsidR="000A21B6">
        <w:rPr>
          <w:color w:val="0D0D0D"/>
          <w:sz w:val="24"/>
          <w:szCs w:val="24"/>
          <w:lang w:val="en-US"/>
        </w:rPr>
        <w:t>KPO</w:t>
      </w:r>
      <w:r w:rsidR="000A21B6">
        <w:rPr>
          <w:color w:val="0D0D0D"/>
          <w:sz w:val="24"/>
          <w:szCs w:val="24"/>
        </w:rPr>
        <w:t>).</w:t>
      </w:r>
    </w:p>
    <w:p w:rsidR="00122A14" w:rsidRPr="000A21B6" w:rsidRDefault="00122A14" w:rsidP="00B23534">
      <w:pPr>
        <w:spacing w:line="240" w:lineRule="auto"/>
        <w:ind w:firstLine="567"/>
        <w:rPr>
          <w:sz w:val="24"/>
          <w:szCs w:val="24"/>
        </w:rPr>
      </w:pPr>
    </w:p>
    <w:p w:rsidR="00EE7561" w:rsidRPr="00D8418E" w:rsidRDefault="002D3E92" w:rsidP="00EE7561">
      <w:pPr>
        <w:spacing w:line="240" w:lineRule="auto"/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EE7561" w:rsidRPr="00D8418E">
        <w:rPr>
          <w:b/>
          <w:sz w:val="24"/>
          <w:szCs w:val="24"/>
        </w:rPr>
        <w:t xml:space="preserve"> </w:t>
      </w:r>
      <w:r w:rsidR="00EE7561" w:rsidRPr="00EE7561">
        <w:rPr>
          <w:b/>
          <w:sz w:val="24"/>
          <w:szCs w:val="24"/>
        </w:rPr>
        <w:t>Данные</w:t>
      </w:r>
      <w:r w:rsidR="00EE7561" w:rsidRPr="00D8418E">
        <w:rPr>
          <w:b/>
          <w:sz w:val="24"/>
          <w:szCs w:val="24"/>
        </w:rPr>
        <w:t xml:space="preserve"> </w:t>
      </w:r>
      <w:r w:rsidR="00EE7561" w:rsidRPr="00EE7561">
        <w:rPr>
          <w:b/>
          <w:sz w:val="24"/>
          <w:szCs w:val="24"/>
        </w:rPr>
        <w:t>о</w:t>
      </w:r>
      <w:r w:rsidR="00EE7561" w:rsidRPr="00D8418E">
        <w:rPr>
          <w:b/>
          <w:sz w:val="24"/>
          <w:szCs w:val="24"/>
        </w:rPr>
        <w:t xml:space="preserve"> </w:t>
      </w:r>
      <w:r w:rsidR="00EE7561" w:rsidRPr="00EE7561">
        <w:rPr>
          <w:b/>
          <w:sz w:val="24"/>
          <w:szCs w:val="24"/>
        </w:rPr>
        <w:t>разработчике</w:t>
      </w:r>
    </w:p>
    <w:p w:rsidR="00122A14" w:rsidRPr="00101568" w:rsidRDefault="00122A14" w:rsidP="00122A14">
      <w:pPr>
        <w:autoSpaceDE w:val="0"/>
        <w:autoSpaceDN w:val="0"/>
        <w:adjustRightInd w:val="0"/>
        <w:spacing w:line="20" w:lineRule="atLeast"/>
        <w:ind w:right="-2" w:firstLine="567"/>
        <w:contextualSpacing/>
        <w:rPr>
          <w:iCs/>
          <w:color w:val="0D0D0D"/>
          <w:sz w:val="24"/>
          <w:szCs w:val="24"/>
        </w:rPr>
      </w:pPr>
      <w:r w:rsidRPr="00101568">
        <w:rPr>
          <w:iCs/>
          <w:color w:val="0D0D0D"/>
          <w:sz w:val="24"/>
          <w:szCs w:val="24"/>
        </w:rPr>
        <w:t>Разработчик: Товарищество с ограниченной ответственностью «Стройинжиниринг Астана».</w:t>
      </w:r>
    </w:p>
    <w:p w:rsidR="00122A14" w:rsidRPr="00101568" w:rsidRDefault="00122A14" w:rsidP="00122A14">
      <w:pPr>
        <w:autoSpaceDE w:val="0"/>
        <w:autoSpaceDN w:val="0"/>
        <w:adjustRightInd w:val="0"/>
        <w:spacing w:line="20" w:lineRule="atLeast"/>
        <w:ind w:right="-2" w:firstLine="567"/>
        <w:contextualSpacing/>
        <w:rPr>
          <w:iCs/>
          <w:color w:val="0D0D0D"/>
          <w:sz w:val="24"/>
          <w:szCs w:val="24"/>
        </w:rPr>
      </w:pPr>
      <w:r w:rsidRPr="00101568">
        <w:rPr>
          <w:iCs/>
          <w:color w:val="0D0D0D"/>
          <w:sz w:val="24"/>
          <w:szCs w:val="24"/>
        </w:rPr>
        <w:t xml:space="preserve">Юридический и почтовый адрес разработчика: Республика Казахстан, 010000, </w:t>
      </w:r>
      <w:r w:rsidR="004819F8">
        <w:rPr>
          <w:iCs/>
          <w:color w:val="0D0D0D"/>
          <w:sz w:val="24"/>
          <w:szCs w:val="24"/>
          <w:lang w:val="kk-KZ"/>
        </w:rPr>
        <w:br/>
      </w:r>
      <w:proofErr w:type="spellStart"/>
      <w:r w:rsidRPr="00101568">
        <w:rPr>
          <w:iCs/>
          <w:color w:val="0D0D0D"/>
          <w:sz w:val="24"/>
          <w:szCs w:val="24"/>
        </w:rPr>
        <w:t>г</w:t>
      </w:r>
      <w:proofErr w:type="gramStart"/>
      <w:r w:rsidRPr="00101568">
        <w:rPr>
          <w:iCs/>
          <w:color w:val="0D0D0D"/>
          <w:sz w:val="24"/>
          <w:szCs w:val="24"/>
        </w:rPr>
        <w:t>.</w:t>
      </w:r>
      <w:r w:rsidR="003C60E5">
        <w:rPr>
          <w:iCs/>
          <w:color w:val="0D0D0D"/>
          <w:sz w:val="24"/>
          <w:szCs w:val="24"/>
        </w:rPr>
        <w:t>Н</w:t>
      </w:r>
      <w:proofErr w:type="gramEnd"/>
      <w:r w:rsidR="003C60E5">
        <w:rPr>
          <w:iCs/>
          <w:color w:val="0D0D0D"/>
          <w:sz w:val="24"/>
          <w:szCs w:val="24"/>
        </w:rPr>
        <w:t>ур-Султан</w:t>
      </w:r>
      <w:proofErr w:type="spellEnd"/>
      <w:r w:rsidRPr="00101568">
        <w:rPr>
          <w:iCs/>
          <w:color w:val="0D0D0D"/>
          <w:sz w:val="24"/>
          <w:szCs w:val="24"/>
        </w:rPr>
        <w:t xml:space="preserve">, </w:t>
      </w:r>
      <w:proofErr w:type="spellStart"/>
      <w:r w:rsidRPr="00101568">
        <w:rPr>
          <w:iCs/>
          <w:color w:val="0D0D0D"/>
          <w:sz w:val="24"/>
          <w:szCs w:val="24"/>
        </w:rPr>
        <w:t>м-он</w:t>
      </w:r>
      <w:proofErr w:type="spellEnd"/>
      <w:r w:rsidRPr="00101568">
        <w:rPr>
          <w:iCs/>
          <w:color w:val="0D0D0D"/>
          <w:sz w:val="24"/>
          <w:szCs w:val="24"/>
        </w:rPr>
        <w:t xml:space="preserve"> </w:t>
      </w:r>
      <w:proofErr w:type="spellStart"/>
      <w:r w:rsidRPr="00101568">
        <w:rPr>
          <w:iCs/>
          <w:color w:val="0D0D0D"/>
          <w:sz w:val="24"/>
          <w:szCs w:val="24"/>
        </w:rPr>
        <w:t>Чубары</w:t>
      </w:r>
      <w:proofErr w:type="spellEnd"/>
      <w:r w:rsidRPr="00101568">
        <w:rPr>
          <w:iCs/>
          <w:color w:val="0D0D0D"/>
          <w:sz w:val="24"/>
          <w:szCs w:val="24"/>
        </w:rPr>
        <w:t xml:space="preserve">, ул. </w:t>
      </w:r>
      <w:proofErr w:type="spellStart"/>
      <w:r w:rsidRPr="00101568">
        <w:rPr>
          <w:iCs/>
          <w:color w:val="0D0D0D"/>
          <w:sz w:val="24"/>
          <w:szCs w:val="24"/>
        </w:rPr>
        <w:t>Н.Ондасынова</w:t>
      </w:r>
      <w:proofErr w:type="spellEnd"/>
      <w:r w:rsidRPr="00101568">
        <w:rPr>
          <w:iCs/>
          <w:color w:val="0D0D0D"/>
          <w:sz w:val="24"/>
          <w:szCs w:val="24"/>
        </w:rPr>
        <w:t>, д. 45.</w:t>
      </w:r>
    </w:p>
    <w:p w:rsidR="00122A14" w:rsidRPr="00101568" w:rsidRDefault="00122A14" w:rsidP="00122A14">
      <w:pPr>
        <w:autoSpaceDE w:val="0"/>
        <w:autoSpaceDN w:val="0"/>
        <w:adjustRightInd w:val="0"/>
        <w:spacing w:line="20" w:lineRule="atLeast"/>
        <w:ind w:right="-2" w:firstLine="567"/>
        <w:contextualSpacing/>
        <w:rPr>
          <w:color w:val="0D0D0D"/>
          <w:sz w:val="24"/>
          <w:szCs w:val="24"/>
        </w:rPr>
      </w:pPr>
      <w:r w:rsidRPr="00101568">
        <w:rPr>
          <w:iCs/>
          <w:color w:val="0D0D0D"/>
          <w:sz w:val="24"/>
          <w:szCs w:val="24"/>
          <w:lang w:val="en-US"/>
        </w:rPr>
        <w:t>Email</w:t>
      </w:r>
      <w:r w:rsidRPr="00101568">
        <w:rPr>
          <w:iCs/>
          <w:color w:val="0D0D0D"/>
          <w:sz w:val="24"/>
          <w:szCs w:val="24"/>
        </w:rPr>
        <w:t xml:space="preserve"> разработчика: </w:t>
      </w:r>
      <w:r w:rsidRPr="00101568">
        <w:rPr>
          <w:color w:val="0D0D0D"/>
          <w:sz w:val="24"/>
          <w:szCs w:val="24"/>
          <w:lang w:val="en-US"/>
        </w:rPr>
        <w:t>info</w:t>
      </w:r>
      <w:r w:rsidRPr="00101568">
        <w:rPr>
          <w:color w:val="0D0D0D"/>
          <w:sz w:val="24"/>
          <w:szCs w:val="24"/>
        </w:rPr>
        <w:t>@</w:t>
      </w:r>
      <w:proofErr w:type="spellStart"/>
      <w:r w:rsidRPr="00101568">
        <w:rPr>
          <w:color w:val="0D0D0D"/>
          <w:sz w:val="24"/>
          <w:szCs w:val="24"/>
          <w:lang w:val="en-US"/>
        </w:rPr>
        <w:t>stia</w:t>
      </w:r>
      <w:proofErr w:type="spellEnd"/>
      <w:r w:rsidRPr="00101568">
        <w:rPr>
          <w:color w:val="0D0D0D"/>
          <w:sz w:val="24"/>
          <w:szCs w:val="24"/>
        </w:rPr>
        <w:t>.</w:t>
      </w:r>
      <w:proofErr w:type="spellStart"/>
      <w:r w:rsidRPr="00101568">
        <w:rPr>
          <w:color w:val="0D0D0D"/>
          <w:sz w:val="24"/>
          <w:szCs w:val="24"/>
          <w:lang w:val="en-US"/>
        </w:rPr>
        <w:t>kz</w:t>
      </w:r>
      <w:proofErr w:type="spellEnd"/>
      <w:r>
        <w:rPr>
          <w:color w:val="0D0D0D"/>
          <w:sz w:val="24"/>
          <w:szCs w:val="24"/>
        </w:rPr>
        <w:t>,</w:t>
      </w:r>
    </w:p>
    <w:p w:rsidR="00122A14" w:rsidRPr="00101568" w:rsidRDefault="00122A14" w:rsidP="00122A14">
      <w:pPr>
        <w:autoSpaceDE w:val="0"/>
        <w:autoSpaceDN w:val="0"/>
        <w:adjustRightInd w:val="0"/>
        <w:spacing w:line="20" w:lineRule="atLeast"/>
        <w:ind w:right="-2" w:firstLine="567"/>
        <w:contextualSpacing/>
        <w:rPr>
          <w:iCs/>
          <w:color w:val="0D0D0D"/>
          <w:sz w:val="24"/>
          <w:szCs w:val="24"/>
        </w:rPr>
      </w:pPr>
      <w:r w:rsidRPr="00101568">
        <w:rPr>
          <w:iCs/>
          <w:color w:val="0D0D0D"/>
          <w:sz w:val="24"/>
          <w:szCs w:val="24"/>
        </w:rPr>
        <w:t>Контактные телефоны разработчика: 8(7172) 245-522, 241-627.</w:t>
      </w:r>
    </w:p>
    <w:p w:rsidR="00122A14" w:rsidRPr="00101568" w:rsidRDefault="005E5C95" w:rsidP="00122A14">
      <w:pPr>
        <w:autoSpaceDE w:val="0"/>
        <w:autoSpaceDN w:val="0"/>
        <w:adjustRightInd w:val="0"/>
        <w:spacing w:line="20" w:lineRule="atLeast"/>
        <w:ind w:right="-2" w:firstLine="567"/>
        <w:contextualSpacing/>
        <w:rPr>
          <w:iCs/>
          <w:color w:val="0D0D0D"/>
          <w:sz w:val="24"/>
          <w:szCs w:val="24"/>
        </w:rPr>
      </w:pPr>
      <w:r>
        <w:rPr>
          <w:iCs/>
          <w:color w:val="0D0D0D"/>
          <w:sz w:val="24"/>
          <w:szCs w:val="24"/>
        </w:rPr>
        <w:t>Срок разработки</w:t>
      </w:r>
      <w:r w:rsidR="00122A14" w:rsidRPr="00101568">
        <w:rPr>
          <w:iCs/>
          <w:color w:val="0D0D0D"/>
          <w:sz w:val="24"/>
          <w:szCs w:val="24"/>
        </w:rPr>
        <w:t xml:space="preserve"> проекта стандарта </w:t>
      </w:r>
      <w:r w:rsidR="004716CB" w:rsidRPr="004716CB">
        <w:rPr>
          <w:iCs/>
          <w:color w:val="0D0D0D"/>
          <w:sz w:val="24"/>
          <w:szCs w:val="24"/>
        </w:rPr>
        <w:t xml:space="preserve">с 17.04.19 по </w:t>
      </w:r>
      <w:r w:rsidR="00650FD0">
        <w:rPr>
          <w:iCs/>
          <w:color w:val="0D0D0D"/>
          <w:sz w:val="24"/>
          <w:szCs w:val="24"/>
        </w:rPr>
        <w:t>25</w:t>
      </w:r>
      <w:r w:rsidR="00122A14" w:rsidRPr="00101568">
        <w:rPr>
          <w:iCs/>
          <w:color w:val="0D0D0D"/>
          <w:sz w:val="24"/>
          <w:szCs w:val="24"/>
        </w:rPr>
        <w:t>.</w:t>
      </w:r>
      <w:r w:rsidR="00650FD0">
        <w:rPr>
          <w:iCs/>
          <w:color w:val="0D0D0D"/>
          <w:sz w:val="24"/>
          <w:szCs w:val="24"/>
        </w:rPr>
        <w:t>12.2020г</w:t>
      </w:r>
    </w:p>
    <w:p w:rsidR="00122A14" w:rsidRPr="00101568" w:rsidRDefault="00122A14" w:rsidP="00122A14">
      <w:pPr>
        <w:spacing w:line="20" w:lineRule="atLeast"/>
        <w:ind w:firstLine="567"/>
        <w:contextualSpacing/>
        <w:rPr>
          <w:color w:val="0D0D0D"/>
          <w:sz w:val="24"/>
          <w:szCs w:val="24"/>
        </w:rPr>
      </w:pPr>
    </w:p>
    <w:p w:rsidR="00122A14" w:rsidRPr="00101568" w:rsidRDefault="00122A14" w:rsidP="00122A14">
      <w:pPr>
        <w:spacing w:line="20" w:lineRule="atLeast"/>
        <w:ind w:firstLine="567"/>
        <w:contextualSpacing/>
        <w:rPr>
          <w:color w:val="0D0D0D"/>
          <w:sz w:val="24"/>
          <w:szCs w:val="24"/>
        </w:rPr>
      </w:pPr>
    </w:p>
    <w:p w:rsidR="00122A14" w:rsidRPr="00101568" w:rsidRDefault="00122A14" w:rsidP="00122A14">
      <w:pPr>
        <w:spacing w:line="20" w:lineRule="atLeast"/>
        <w:ind w:firstLine="567"/>
        <w:contextualSpacing/>
        <w:rPr>
          <w:b/>
          <w:color w:val="0D0D0D"/>
          <w:sz w:val="24"/>
          <w:szCs w:val="24"/>
        </w:rPr>
      </w:pPr>
      <w:r w:rsidRPr="00101568">
        <w:rPr>
          <w:b/>
          <w:color w:val="0D0D0D"/>
          <w:sz w:val="24"/>
          <w:szCs w:val="24"/>
        </w:rPr>
        <w:t>Директор</w:t>
      </w:r>
      <w:r w:rsidRPr="00101568">
        <w:rPr>
          <w:b/>
          <w:color w:val="0D0D0D"/>
          <w:sz w:val="24"/>
          <w:szCs w:val="24"/>
        </w:rPr>
        <w:tab/>
      </w:r>
      <w:r w:rsidRPr="00101568">
        <w:rPr>
          <w:b/>
          <w:color w:val="0D0D0D"/>
          <w:sz w:val="24"/>
          <w:szCs w:val="24"/>
        </w:rPr>
        <w:tab/>
      </w:r>
      <w:r w:rsidRPr="00101568">
        <w:rPr>
          <w:b/>
          <w:color w:val="0D0D0D"/>
          <w:sz w:val="24"/>
          <w:szCs w:val="24"/>
        </w:rPr>
        <w:tab/>
      </w:r>
      <w:r w:rsidRPr="00101568">
        <w:rPr>
          <w:b/>
          <w:color w:val="0D0D0D"/>
          <w:sz w:val="24"/>
          <w:szCs w:val="24"/>
        </w:rPr>
        <w:tab/>
      </w:r>
      <w:r w:rsidRPr="00101568">
        <w:rPr>
          <w:b/>
          <w:color w:val="0D0D0D"/>
          <w:sz w:val="24"/>
          <w:szCs w:val="24"/>
        </w:rPr>
        <w:tab/>
      </w:r>
      <w:r w:rsidRPr="00101568">
        <w:rPr>
          <w:b/>
          <w:color w:val="0D0D0D"/>
          <w:sz w:val="24"/>
          <w:szCs w:val="24"/>
        </w:rPr>
        <w:tab/>
      </w:r>
      <w:r w:rsidRPr="00101568">
        <w:rPr>
          <w:b/>
          <w:color w:val="0D0D0D"/>
          <w:sz w:val="24"/>
          <w:szCs w:val="24"/>
        </w:rPr>
        <w:tab/>
        <w:t>А. Габдулбариева</w:t>
      </w:r>
    </w:p>
    <w:p w:rsidR="00122A14" w:rsidRPr="00101568" w:rsidRDefault="00122A14" w:rsidP="00122A14">
      <w:pPr>
        <w:spacing w:line="20" w:lineRule="atLeast"/>
        <w:ind w:firstLine="567"/>
        <w:contextualSpacing/>
        <w:rPr>
          <w:b/>
          <w:color w:val="0D0D0D"/>
          <w:sz w:val="24"/>
          <w:szCs w:val="24"/>
        </w:rPr>
      </w:pPr>
    </w:p>
    <w:p w:rsidR="00122A14" w:rsidRPr="00101568" w:rsidRDefault="00122A14" w:rsidP="00122A14">
      <w:pPr>
        <w:spacing w:line="20" w:lineRule="atLeast"/>
        <w:ind w:firstLine="567"/>
        <w:contextualSpacing/>
        <w:rPr>
          <w:b/>
          <w:color w:val="0D0D0D"/>
          <w:sz w:val="24"/>
          <w:szCs w:val="24"/>
        </w:rPr>
      </w:pPr>
      <w:r w:rsidRPr="00101568">
        <w:rPr>
          <w:b/>
          <w:color w:val="0D0D0D"/>
          <w:sz w:val="24"/>
          <w:szCs w:val="24"/>
        </w:rPr>
        <w:t>Ответственный исполнитель</w:t>
      </w:r>
      <w:r w:rsidRPr="00101568">
        <w:rPr>
          <w:b/>
          <w:color w:val="0D0D0D"/>
          <w:sz w:val="24"/>
          <w:szCs w:val="24"/>
        </w:rPr>
        <w:tab/>
      </w:r>
      <w:r w:rsidRPr="00101568">
        <w:rPr>
          <w:b/>
          <w:color w:val="0D0D0D"/>
          <w:sz w:val="24"/>
          <w:szCs w:val="24"/>
        </w:rPr>
        <w:tab/>
      </w:r>
      <w:r w:rsidRPr="00101568">
        <w:rPr>
          <w:b/>
          <w:color w:val="0D0D0D"/>
          <w:sz w:val="24"/>
          <w:szCs w:val="24"/>
        </w:rPr>
        <w:tab/>
      </w:r>
      <w:r w:rsidRPr="00101568">
        <w:rPr>
          <w:b/>
          <w:color w:val="0D0D0D"/>
          <w:sz w:val="24"/>
          <w:szCs w:val="24"/>
        </w:rPr>
        <w:tab/>
      </w:r>
      <w:r w:rsidR="00650FD0">
        <w:rPr>
          <w:b/>
          <w:color w:val="0D0D0D"/>
          <w:sz w:val="24"/>
          <w:szCs w:val="24"/>
        </w:rPr>
        <w:t xml:space="preserve">А. </w:t>
      </w:r>
      <w:proofErr w:type="spellStart"/>
      <w:r w:rsidR="00650FD0">
        <w:rPr>
          <w:b/>
          <w:color w:val="0D0D0D"/>
          <w:sz w:val="24"/>
          <w:szCs w:val="24"/>
        </w:rPr>
        <w:t>Дюсекеева</w:t>
      </w:r>
      <w:proofErr w:type="spellEnd"/>
    </w:p>
    <w:p w:rsidR="00122A14" w:rsidRPr="00EE7561" w:rsidRDefault="00122A14" w:rsidP="00122A14">
      <w:pPr>
        <w:spacing w:line="240" w:lineRule="auto"/>
        <w:ind w:firstLine="567"/>
        <w:rPr>
          <w:sz w:val="24"/>
          <w:szCs w:val="24"/>
        </w:rPr>
      </w:pPr>
    </w:p>
    <w:p w:rsidR="006742DD" w:rsidRPr="00EE7561" w:rsidRDefault="006742DD" w:rsidP="00122A14">
      <w:pPr>
        <w:spacing w:line="240" w:lineRule="auto"/>
        <w:ind w:firstLine="567"/>
        <w:rPr>
          <w:sz w:val="24"/>
          <w:szCs w:val="24"/>
        </w:rPr>
      </w:pPr>
    </w:p>
    <w:sectPr w:rsidR="006742DD" w:rsidRPr="00EE7561" w:rsidSect="006742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C05D9"/>
    <w:multiLevelType w:val="hybridMultilevel"/>
    <w:tmpl w:val="309885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E9121EC"/>
    <w:multiLevelType w:val="multilevel"/>
    <w:tmpl w:val="23FC0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3D70C5"/>
    <w:multiLevelType w:val="multilevel"/>
    <w:tmpl w:val="F4945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E7561"/>
    <w:rsid w:val="000138B9"/>
    <w:rsid w:val="00046CD9"/>
    <w:rsid w:val="000A20FD"/>
    <w:rsid w:val="000A21B6"/>
    <w:rsid w:val="000A29A1"/>
    <w:rsid w:val="00122A14"/>
    <w:rsid w:val="00142EFF"/>
    <w:rsid w:val="00153D2E"/>
    <w:rsid w:val="001C6C1C"/>
    <w:rsid w:val="001E0AEE"/>
    <w:rsid w:val="001F6363"/>
    <w:rsid w:val="00203A7A"/>
    <w:rsid w:val="00255375"/>
    <w:rsid w:val="00255FDF"/>
    <w:rsid w:val="002614B2"/>
    <w:rsid w:val="002A5F1B"/>
    <w:rsid w:val="002D3E92"/>
    <w:rsid w:val="00340C1E"/>
    <w:rsid w:val="0034362D"/>
    <w:rsid w:val="003C60E5"/>
    <w:rsid w:val="004222FC"/>
    <w:rsid w:val="004716CB"/>
    <w:rsid w:val="004819F8"/>
    <w:rsid w:val="00487A8E"/>
    <w:rsid w:val="004969C4"/>
    <w:rsid w:val="004A19C0"/>
    <w:rsid w:val="005112D7"/>
    <w:rsid w:val="005402BD"/>
    <w:rsid w:val="005E5C95"/>
    <w:rsid w:val="005F5AFE"/>
    <w:rsid w:val="00603CA5"/>
    <w:rsid w:val="006161BD"/>
    <w:rsid w:val="006257F4"/>
    <w:rsid w:val="006462F2"/>
    <w:rsid w:val="00650FD0"/>
    <w:rsid w:val="006742DD"/>
    <w:rsid w:val="006D7C01"/>
    <w:rsid w:val="00720EA9"/>
    <w:rsid w:val="007610AD"/>
    <w:rsid w:val="00775B60"/>
    <w:rsid w:val="007963D4"/>
    <w:rsid w:val="008C7A36"/>
    <w:rsid w:val="008D1C2F"/>
    <w:rsid w:val="008F5AFB"/>
    <w:rsid w:val="0091271C"/>
    <w:rsid w:val="0092508E"/>
    <w:rsid w:val="00943245"/>
    <w:rsid w:val="00964E2E"/>
    <w:rsid w:val="00A7551D"/>
    <w:rsid w:val="00B177A8"/>
    <w:rsid w:val="00B23534"/>
    <w:rsid w:val="00B35548"/>
    <w:rsid w:val="00BC4855"/>
    <w:rsid w:val="00BF5166"/>
    <w:rsid w:val="00C32498"/>
    <w:rsid w:val="00C51333"/>
    <w:rsid w:val="00C73A9D"/>
    <w:rsid w:val="00C9467B"/>
    <w:rsid w:val="00D01E7E"/>
    <w:rsid w:val="00D30B81"/>
    <w:rsid w:val="00D6326D"/>
    <w:rsid w:val="00D8418E"/>
    <w:rsid w:val="00DE674B"/>
    <w:rsid w:val="00E2757A"/>
    <w:rsid w:val="00E402C4"/>
    <w:rsid w:val="00E477D0"/>
    <w:rsid w:val="00E90064"/>
    <w:rsid w:val="00E90BDE"/>
    <w:rsid w:val="00ED14C5"/>
    <w:rsid w:val="00EE7561"/>
    <w:rsid w:val="00F274BF"/>
    <w:rsid w:val="00F506A0"/>
    <w:rsid w:val="00F64C06"/>
    <w:rsid w:val="00FA35C3"/>
    <w:rsid w:val="00FB3B88"/>
    <w:rsid w:val="00FF0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46CD9"/>
    <w:pPr>
      <w:spacing w:line="360" w:lineRule="auto"/>
      <w:jc w:val="both"/>
    </w:pPr>
  </w:style>
  <w:style w:type="paragraph" w:styleId="1">
    <w:name w:val="heading 1"/>
    <w:basedOn w:val="a"/>
    <w:next w:val="a"/>
    <w:link w:val="10"/>
    <w:autoRedefine/>
    <w:uiPriority w:val="9"/>
    <w:qFormat/>
    <w:rsid w:val="00ED14C5"/>
    <w:pPr>
      <w:widowControl w:val="0"/>
      <w:spacing w:line="240" w:lineRule="auto"/>
      <w:ind w:firstLine="567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046CD9"/>
    <w:pPr>
      <w:widowControl w:val="0"/>
      <w:spacing w:before="200"/>
      <w:outlineLvl w:val="1"/>
    </w:pPr>
    <w:rPr>
      <w:rFonts w:eastAsiaTheme="majorEastAsia" w:cstheme="majorBidi"/>
      <w:b/>
      <w:bCs/>
      <w:szCs w:val="26"/>
    </w:rPr>
  </w:style>
  <w:style w:type="paragraph" w:styleId="3">
    <w:name w:val="heading 3"/>
    <w:basedOn w:val="a"/>
    <w:next w:val="a"/>
    <w:link w:val="30"/>
    <w:autoRedefine/>
    <w:uiPriority w:val="9"/>
    <w:semiHidden/>
    <w:unhideWhenUsed/>
    <w:qFormat/>
    <w:rsid w:val="00046CD9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14C5"/>
    <w:rPr>
      <w:rFonts w:eastAsiaTheme="majorEastAsia" w:cstheme="majorBidi"/>
      <w:b/>
      <w:bCs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rsid w:val="00046CD9"/>
    <w:rPr>
      <w:rFonts w:eastAsiaTheme="majorEastAsia" w:cstheme="majorBidi"/>
      <w:b/>
      <w:bCs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46CD9"/>
    <w:rPr>
      <w:rFonts w:eastAsiaTheme="majorEastAsia" w:cstheme="majorBidi"/>
      <w:b/>
      <w:bCs/>
    </w:rPr>
  </w:style>
  <w:style w:type="paragraph" w:styleId="a3">
    <w:name w:val="No Spacing"/>
    <w:basedOn w:val="a"/>
    <w:autoRedefine/>
    <w:uiPriority w:val="1"/>
    <w:qFormat/>
    <w:rsid w:val="008C7A36"/>
    <w:pPr>
      <w:spacing w:line="240" w:lineRule="auto"/>
    </w:pPr>
    <w:rPr>
      <w:sz w:val="24"/>
    </w:rPr>
  </w:style>
  <w:style w:type="paragraph" w:styleId="a4">
    <w:name w:val="List Paragraph"/>
    <w:basedOn w:val="a"/>
    <w:uiPriority w:val="34"/>
    <w:qFormat/>
    <w:rsid w:val="00122A14"/>
    <w:pPr>
      <w:ind w:left="720"/>
      <w:contextualSpacing/>
    </w:pPr>
  </w:style>
  <w:style w:type="character" w:customStyle="1" w:styleId="s1">
    <w:name w:val="s1"/>
    <w:basedOn w:val="a0"/>
    <w:rsid w:val="005E5C95"/>
    <w:rPr>
      <w:rFonts w:ascii="Times New Roman" w:hAnsi="Times New Roman" w:cs="Times New Roman"/>
      <w:b/>
      <w:bCs/>
      <w:color w:val="000000"/>
      <w:sz w:val="20"/>
      <w:szCs w:val="20"/>
      <w:u w:val="none"/>
      <w:effect w:val="none"/>
    </w:rPr>
  </w:style>
  <w:style w:type="character" w:customStyle="1" w:styleId="s0">
    <w:name w:val="s0"/>
    <w:basedOn w:val="a0"/>
    <w:rsid w:val="005E5C95"/>
  </w:style>
  <w:style w:type="paragraph" w:styleId="a5">
    <w:name w:val="Balloon Text"/>
    <w:basedOn w:val="a"/>
    <w:link w:val="a6"/>
    <w:uiPriority w:val="99"/>
    <w:semiHidden/>
    <w:unhideWhenUsed/>
    <w:rsid w:val="004819F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19F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0A21B6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rsid w:val="000A21B6"/>
    <w:rPr>
      <w:i/>
      <w:iCs/>
    </w:rPr>
  </w:style>
  <w:style w:type="character" w:customStyle="1" w:styleId="eipwbe">
    <w:name w:val="eipwbe"/>
    <w:basedOn w:val="a0"/>
    <w:rsid w:val="000A21B6"/>
  </w:style>
  <w:style w:type="character" w:customStyle="1" w:styleId="st">
    <w:name w:val="st"/>
    <w:basedOn w:val="a0"/>
    <w:rsid w:val="000A21B6"/>
  </w:style>
  <w:style w:type="character" w:styleId="a8">
    <w:name w:val="Emphasis"/>
    <w:basedOn w:val="a0"/>
    <w:uiPriority w:val="20"/>
    <w:qFormat/>
    <w:rsid w:val="000A21B6"/>
    <w:rPr>
      <w:i/>
      <w:iCs/>
    </w:rPr>
  </w:style>
  <w:style w:type="paragraph" w:styleId="a9">
    <w:name w:val="Normal (Web)"/>
    <w:basedOn w:val="a"/>
    <w:uiPriority w:val="99"/>
    <w:semiHidden/>
    <w:unhideWhenUsed/>
    <w:rsid w:val="00C9467B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3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8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3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077792">
                  <w:marLeft w:val="38"/>
                  <w:marRight w:val="38"/>
                  <w:marTop w:val="1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804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2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89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75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568289">
                  <w:marLeft w:val="38"/>
                  <w:marRight w:val="38"/>
                  <w:marTop w:val="1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455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1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0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228568">
                  <w:marLeft w:val="45"/>
                  <w:marRight w:val="45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840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7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1053</Words>
  <Characters>6004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Жумабеков</dc:creator>
  <cp:lastModifiedBy>Пользователь Windows</cp:lastModifiedBy>
  <cp:revision>3</cp:revision>
  <cp:lastPrinted>2019-11-28T03:48:00Z</cp:lastPrinted>
  <dcterms:created xsi:type="dcterms:W3CDTF">2020-09-09T08:44:00Z</dcterms:created>
  <dcterms:modified xsi:type="dcterms:W3CDTF">2020-09-09T08:45:00Z</dcterms:modified>
</cp:coreProperties>
</file>